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747204" w14:textId="77777777" w:rsidR="00397EB3" w:rsidRDefault="00000000">
      <w:pPr>
        <w:pStyle w:val="1"/>
        <w:spacing w:before="0" w:after="120" w:line="275" w:lineRule="auto"/>
        <w:rPr>
          <w:rFonts w:ascii="Google Sans" w:eastAsia="Google Sans" w:hAnsi="Google Sans" w:cs="Google Sans"/>
          <w:color w:val="1F1F1F"/>
        </w:rPr>
      </w:pPr>
      <w:r>
        <w:t>基于物理信息深度学习的多源卫星遥感数据</w:t>
      </w:r>
      <w:proofErr w:type="gramStart"/>
      <w:r>
        <w:t>融合雄安新区</w:t>
      </w:r>
      <w:proofErr w:type="gramEnd"/>
      <w:r>
        <w:t>风场超分辨率重建研究</w:t>
      </w:r>
    </w:p>
    <w:p w14:paraId="60470F0B"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t>摘要</w:t>
      </w:r>
    </w:p>
    <w:p w14:paraId="2119021F"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在快速城市化与生态文明建设并重的背景下，精确的高时空分辨率近地表风场数据</w:t>
      </w:r>
      <w:proofErr w:type="gramStart"/>
      <w:r>
        <w:t>对于雄安</w:t>
      </w:r>
      <w:proofErr w:type="gramEnd"/>
      <w:r>
        <w:t>新区的城市规划、气候适应性设计及白洋淀生态修复至关重要。传统的数值天气预报（</w:t>
      </w:r>
      <w:r>
        <w:t>NWP</w:t>
      </w:r>
      <w:r>
        <w:t>）模式受限于巨大的计算成本，难以</w:t>
      </w:r>
      <w:proofErr w:type="gramStart"/>
      <w:r>
        <w:t>满足米级尺度</w:t>
      </w:r>
      <w:proofErr w:type="gramEnd"/>
      <w:r>
        <w:t>的微气象分析需求；而常规的统计降尺度方法在面对复杂非平稳的边界层湍流时，往往难以捕捉局地地形与热力性质诱发的精细流场结构。近年来，深度学习在</w:t>
      </w:r>
      <w:proofErr w:type="gramStart"/>
      <w:r>
        <w:t>图像超</w:t>
      </w:r>
      <w:proofErr w:type="gramEnd"/>
      <w:r>
        <w:t>分辨率领域的突破为气象降尺度提供了新思路，但纯数据驱动模型普遍存在物理一致性缺失的问题，即生成的风场可能违反质量守恒或动量守恒定律。针对上述挑战，本文提出了一种融合物理机制与多源遥感数据的风场超分辨率重建框架</w:t>
      </w:r>
      <w:r>
        <w:t>——</w:t>
      </w:r>
      <w:r>
        <w:t>物理</w:t>
      </w:r>
      <w:proofErr w:type="gramStart"/>
      <w:r>
        <w:t>信息超</w:t>
      </w:r>
      <w:proofErr w:type="gramEnd"/>
      <w:r>
        <w:t>分辨风场网络（</w:t>
      </w:r>
      <w:proofErr w:type="spellStart"/>
      <w:r>
        <w:t>PhySR</w:t>
      </w:r>
      <w:proofErr w:type="spellEnd"/>
      <w:r>
        <w:t>-Wind</w:t>
      </w:r>
      <w:r>
        <w:t>）。该方法以粗分辨率</w:t>
      </w:r>
      <w:r>
        <w:t>ERA</w:t>
      </w:r>
      <w:r>
        <w:t>再分析数据为背景场，融合</w:t>
      </w:r>
      <w:r>
        <w:t>Sentinel-2</w:t>
      </w:r>
      <w:r>
        <w:t>高分辨率地表覆盖数据提取的空气动力学粗糙度参数，构建基于</w:t>
      </w:r>
      <w:r>
        <w:t>U-Net</w:t>
      </w:r>
      <w:r>
        <w:t>架构的深度神经网络。创新性地将大气边界层控制方程（纳维</w:t>
      </w:r>
      <w:r>
        <w:t>-</w:t>
      </w:r>
      <w:r>
        <w:t>斯托克斯方程及连续性方程）作为物理约束项嵌入损失函数，利用自动微分技术实现对流场物理残差的直接优化。本文详细阐述</w:t>
      </w:r>
      <w:proofErr w:type="gramStart"/>
      <w:r>
        <w:t>了雄安新区</w:t>
      </w:r>
      <w:proofErr w:type="gramEnd"/>
      <w:r>
        <w:t>独特</w:t>
      </w:r>
      <w:proofErr w:type="gramStart"/>
      <w:r>
        <w:t>的湖陆热力</w:t>
      </w:r>
      <w:proofErr w:type="gramEnd"/>
      <w:r>
        <w:t>环境特征、多源异构数据的时空对齐处理机制、物理信息神经网络（</w:t>
      </w:r>
      <w:r>
        <w:t>PINN</w:t>
      </w:r>
      <w:r>
        <w:t>）的理论构建及网络架构设计。该研究方案旨在解决数据驱动模型</w:t>
      </w:r>
      <w:r>
        <w:t>“</w:t>
      </w:r>
      <w:r>
        <w:t>黑箱</w:t>
      </w:r>
      <w:r>
        <w:t>”</w:t>
      </w:r>
      <w:r>
        <w:t>不可解释的难题，为构建符合物理规律的城市级高分辨率气象数据集提供理论基础与方法支撑。</w:t>
      </w:r>
    </w:p>
    <w:p w14:paraId="57733308"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关键词：风场降尺度；物理信息神经网络（</w:t>
      </w:r>
      <w:r>
        <w:t>PINNs</w:t>
      </w:r>
      <w:r>
        <w:t>）；超分辨率；</w:t>
      </w:r>
      <w:proofErr w:type="gramStart"/>
      <w:r>
        <w:t>雄安新区</w:t>
      </w:r>
      <w:proofErr w:type="gramEnd"/>
      <w:r>
        <w:t>；多</w:t>
      </w:r>
      <w:proofErr w:type="gramStart"/>
      <w:r>
        <w:t>源数据</w:t>
      </w:r>
      <w:proofErr w:type="gramEnd"/>
      <w:r>
        <w:t>融合；白洋淀效应</w:t>
      </w:r>
    </w:p>
    <w:p w14:paraId="79799697" w14:textId="77777777" w:rsidR="00397EB3" w:rsidRDefault="00000000">
      <w:pPr>
        <w:pStyle w:val="2"/>
        <w:spacing w:before="120" w:after="120" w:line="275" w:lineRule="auto"/>
        <w:rPr>
          <w:rFonts w:ascii="Google Sans" w:eastAsia="Google Sans" w:hAnsi="Google Sans" w:cs="Google Sans"/>
          <w:color w:val="1F1F1F"/>
        </w:rPr>
      </w:pPr>
      <w:r>
        <w:t xml:space="preserve">1. </w:t>
      </w:r>
      <w:r>
        <w:t>引言</w:t>
      </w:r>
      <w:r>
        <w:t xml:space="preserve"> (Introduction)</w:t>
      </w:r>
    </w:p>
    <w:p w14:paraId="48931325" w14:textId="77777777" w:rsidR="00397EB3" w:rsidRDefault="00000000">
      <w:pPr>
        <w:pStyle w:val="3"/>
        <w:spacing w:before="0" w:after="120" w:line="275" w:lineRule="auto"/>
        <w:rPr>
          <w:rFonts w:ascii="Google Sans" w:eastAsia="Google Sans" w:hAnsi="Google Sans" w:cs="Google Sans"/>
          <w:color w:val="1F1F1F"/>
        </w:rPr>
      </w:pPr>
      <w:r>
        <w:t xml:space="preserve">1.1 </w:t>
      </w:r>
      <w:r>
        <w:t>研究背景与意义</w:t>
      </w:r>
    </w:p>
    <w:p w14:paraId="4D5248AF"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风，作为大气圈中物质与能量输送的关键载体，其在近地表的精细分布特征直接影响着人类社会的生产生活与生态环境演变。在微观尺度上，风场结构决定了城市污染物的扩散路径、建筑群的通风效率以及风能资源的开发潜力；在宏观尺度上，它参与全球大气环流，调节区域气候。随着全球城市化进程的加速，城市下垫面的复杂性日益增加，高层建筑、</w:t>
      </w:r>
      <w:proofErr w:type="gramStart"/>
      <w:r>
        <w:t>不</w:t>
      </w:r>
      <w:proofErr w:type="gramEnd"/>
      <w:r>
        <w:t>透水路面与自然水体交织，形成了高度异质性的城市冠层，导致局地微气候与大尺度背景环流之间的相互作用变得极端复杂。</w:t>
      </w:r>
    </w:p>
    <w:p w14:paraId="68BB3E09"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proofErr w:type="gramStart"/>
      <w:r>
        <w:t>雄安新区</w:t>
      </w:r>
      <w:proofErr w:type="gramEnd"/>
      <w:r>
        <w:t>，作为中国的</w:t>
      </w:r>
      <w:r>
        <w:t>“</w:t>
      </w:r>
      <w:r>
        <w:t>千年大计、国家大事</w:t>
      </w:r>
      <w:r>
        <w:t>”</w:t>
      </w:r>
      <w:r>
        <w:t>，其设立不仅承载着疏解北京</w:t>
      </w:r>
      <w:proofErr w:type="gramStart"/>
      <w:r>
        <w:t>非首都</w:t>
      </w:r>
      <w:proofErr w:type="gramEnd"/>
      <w:r>
        <w:t>功能的战略任务，更肩负着探索人口经济密集地区优化开发新模式的使命。新区地处华北平原腹地，环绕华北最大的淡水湿地</w:t>
      </w:r>
      <w:r>
        <w:t>——</w:t>
      </w:r>
      <w:r>
        <w:t>白洋淀。这种独特的</w:t>
      </w:r>
      <w:r>
        <w:t>“</w:t>
      </w:r>
      <w:r>
        <w:t>蓝绿交织、水城共融</w:t>
      </w:r>
      <w:r>
        <w:t>”</w:t>
      </w:r>
      <w:r>
        <w:t>的规划理念，对气象环境监测提出了前所未有的高要求。白洋淀巨大的水体热惯性与周边正在崛起的城市群形成了显著的热力性质差异，极易诱发湖陆风等局地环流系统。这些局地环流与季风背景风场的耦合，直接关系到新</w:t>
      </w:r>
      <w:r>
        <w:lastRenderedPageBreak/>
        <w:t>区</w:t>
      </w:r>
      <w:r>
        <w:t>“</w:t>
      </w:r>
      <w:r>
        <w:t>通风廊道</w:t>
      </w:r>
      <w:r>
        <w:t>”</w:t>
      </w:r>
      <w:r>
        <w:t>的有效性，进而影响缓解城市热岛效应和驱散雾</w:t>
      </w:r>
      <w:proofErr w:type="gramStart"/>
      <w:r>
        <w:t>霾</w:t>
      </w:r>
      <w:proofErr w:type="gramEnd"/>
      <w:r>
        <w:t>的能力。因此，构建一套能够解析百米级甚至更精细尺度风场结构的高分辨率数据集，</w:t>
      </w:r>
      <w:proofErr w:type="gramStart"/>
      <w:r>
        <w:t>对于雄安</w:t>
      </w:r>
      <w:proofErr w:type="gramEnd"/>
      <w:r>
        <w:t>新区的绿色生态城市建设具有不可替代的现实意义。</w:t>
      </w:r>
    </w:p>
    <w:p w14:paraId="7247BEA7"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然而，获取这样高分辨率的风场数据面临着巨大的技术瓶颈。现有的地面气象观测站点虽然精度高，但空间分布稀疏，难以覆盖整个新区的复杂地表，存在大量的观测盲区。卫星散射计（如</w:t>
      </w:r>
      <w:r>
        <w:t>ASCAT</w:t>
      </w:r>
      <w:r>
        <w:t>、</w:t>
      </w:r>
      <w:r>
        <w:t>HY-2B</w:t>
      </w:r>
      <w:r>
        <w:t>）虽然能提供全球覆盖的海面风场，但在陆地上空受地表粗糙度影响严重，且时空分辨率（通常为公里级）远不足以捕捉城市微尺度的流场变化。目前气象界广泛使用的全球大气再分析资料，如欧洲中期天气预报中心（</w:t>
      </w:r>
      <w:r>
        <w:t>ECMWF</w:t>
      </w:r>
      <w:r>
        <w:t>）发布的</w:t>
      </w:r>
      <w:r>
        <w:t>ERA</w:t>
      </w:r>
      <w:r>
        <w:t>数据，虽然在时间连续性和物理一致性上表现优异，但其约公里的水平分辨率对于</w:t>
      </w:r>
      <w:proofErr w:type="gramStart"/>
      <w:r>
        <w:t>刻画雄安新区</w:t>
      </w:r>
      <w:proofErr w:type="gramEnd"/>
      <w:r>
        <w:t>内部白洋淀（约</w:t>
      </w:r>
      <w:r>
        <w:t>366</w:t>
      </w:r>
      <w:r>
        <w:t>平方公里）与周边组团的精细交互作用而言，显得过于粗糙。</w:t>
      </w:r>
    </w:p>
    <w:p w14:paraId="4569EF46" w14:textId="77777777" w:rsidR="00397EB3" w:rsidRDefault="00000000">
      <w:pPr>
        <w:pStyle w:val="3"/>
        <w:spacing w:before="0" w:after="120" w:line="275" w:lineRule="auto"/>
        <w:rPr>
          <w:rFonts w:ascii="Google Sans" w:eastAsia="Google Sans" w:hAnsi="Google Sans" w:cs="Google Sans"/>
          <w:color w:val="1F1F1F"/>
        </w:rPr>
      </w:pPr>
      <w:r>
        <w:t xml:space="preserve">1.2 </w:t>
      </w:r>
      <w:r>
        <w:t>气象降尺度技术的发展与局限</w:t>
      </w:r>
    </w:p>
    <w:p w14:paraId="0C0D2BC5"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为了弥合粗分辨率气候模式输出与局地应用需求之间的尺度鸿沟，气象降尺度技术应运而生。传统降尺度方法主要分为动力降尺度和统计降尺度两大阵营。</w:t>
      </w:r>
    </w:p>
    <w:p w14:paraId="7054E826"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动力降尺度（</w:t>
      </w:r>
      <w:r>
        <w:t>Dynamical Downscaling</w:t>
      </w:r>
      <w:r>
        <w:t>）主要依赖于嵌套的高分辨率数值天气预报（</w:t>
      </w:r>
      <w:r>
        <w:t>NWP</w:t>
      </w:r>
      <w:r>
        <w:t>）模式，如</w:t>
      </w:r>
      <w:r>
        <w:t>WRF</w:t>
      </w:r>
      <w:r>
        <w:t>（</w:t>
      </w:r>
      <w:r>
        <w:t>Weather Research and Forecasting</w:t>
      </w:r>
      <w:r>
        <w:t>）模式。通过将粗网格数据作为初始条件和</w:t>
      </w:r>
      <w:proofErr w:type="gramStart"/>
      <w:r>
        <w:t>侧边界条件</w:t>
      </w:r>
      <w:proofErr w:type="gramEnd"/>
      <w:r>
        <w:t>，驱动细网格区域模式进行积分运算，从而显式地解析中小尺度的大气动力过程。虽然动力降尺度在物理机制上最为完备，能够模拟出地形强迫和热力环流，但其计算成本极其高昂。若要</w:t>
      </w:r>
      <w:proofErr w:type="gramStart"/>
      <w:r>
        <w:t>对雄安新区</w:t>
      </w:r>
      <w:proofErr w:type="gramEnd"/>
      <w:r>
        <w:t>过去几十年的历史气候进行百米级的动力重构，需要消耗海量的高性能计算资源和漫长的模拟时间，这使其难以应用于实时业务化运行或长序列的气候风险评估。此外，模式系统误差的累积和参数化方案的不确定性（如边界层参数化、陆面过程参数化）也是制约其精度的重要因素。</w:t>
      </w:r>
    </w:p>
    <w:p w14:paraId="045AF3DE"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统计降尺度（</w:t>
      </w:r>
      <w:r>
        <w:t>Statistical Downscaling</w:t>
      </w:r>
      <w:r>
        <w:t>）则试图建立大尺度预报因子（</w:t>
      </w:r>
      <w:r>
        <w:t>Predictors</w:t>
      </w:r>
      <w:r>
        <w:t>）与局地预报量（</w:t>
      </w:r>
      <w:r>
        <w:t>Predictands</w:t>
      </w:r>
      <w:r>
        <w:t>）之间的经验统计关系。经典方法包括传递函数法、天气发生器和回归分析等。这类方法计算效率高，但通常假设大尺度与小尺度之间的统计关系在未来气候变化背景下保持不变（平稳性假设），这在土地利用发生剧烈变化</w:t>
      </w:r>
      <w:proofErr w:type="gramStart"/>
      <w:r>
        <w:t>的雄安新区</w:t>
      </w:r>
      <w:proofErr w:type="gramEnd"/>
      <w:r>
        <w:t>显然是不成立的。更为关键的是，传统插值方法（如双线性插值、克里金插值）往往倾向于平滑数据，无法恢复出由复杂下垫面引起的风速陡峭梯度和高频脉动特征，导致对极值风速的低估。</w:t>
      </w:r>
    </w:p>
    <w:p w14:paraId="304A3B14" w14:textId="77777777" w:rsidR="00397EB3" w:rsidRDefault="00000000">
      <w:pPr>
        <w:pStyle w:val="3"/>
        <w:spacing w:before="0" w:after="120" w:line="275" w:lineRule="auto"/>
        <w:rPr>
          <w:rFonts w:ascii="Google Sans" w:eastAsia="Google Sans" w:hAnsi="Google Sans" w:cs="Google Sans"/>
          <w:color w:val="1F1F1F"/>
        </w:rPr>
      </w:pPr>
      <w:r>
        <w:t xml:space="preserve">1.3 </w:t>
      </w:r>
      <w:r>
        <w:t>深度学习在地球科学中的崛起与挑战</w:t>
      </w:r>
    </w:p>
    <w:p w14:paraId="2AC94748"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近年来，以卷积神经网络（</w:t>
      </w:r>
      <w:r>
        <w:t>CNN</w:t>
      </w:r>
      <w:r>
        <w:t>）为代表的深度学习技术在计算机视觉领域取得了革命性突破，特别是单幅</w:t>
      </w:r>
      <w:proofErr w:type="gramStart"/>
      <w:r>
        <w:t>图像超</w:t>
      </w:r>
      <w:proofErr w:type="gramEnd"/>
      <w:r>
        <w:t>分辨率（</w:t>
      </w:r>
      <w:r>
        <w:t>SISR</w:t>
      </w:r>
      <w:r>
        <w:t>）技术的成熟，为气象数据的降尺度提供了全新的视角。深度学习模型具有强大的非线性映射能力，能够从海量数据中学习低分辨率（</w:t>
      </w:r>
      <w:r>
        <w:t>LR</w:t>
      </w:r>
      <w:r>
        <w:t>）流场到高分辨率（</w:t>
      </w:r>
      <w:r>
        <w:t>HR</w:t>
      </w:r>
      <w:r>
        <w:t>）流场之间的复杂转换规律，被称为</w:t>
      </w:r>
      <w:r>
        <w:t>“</w:t>
      </w:r>
      <w:r>
        <w:t>学习型超分辨率</w:t>
      </w:r>
      <w:r>
        <w:t>”</w:t>
      </w:r>
      <w:r>
        <w:t>或</w:t>
      </w:r>
      <w:r>
        <w:t>“</w:t>
      </w:r>
      <w:r>
        <w:t>智能降尺度</w:t>
      </w:r>
      <w:r>
        <w:t>”</w:t>
      </w:r>
      <w:r>
        <w:t>。</w:t>
      </w:r>
    </w:p>
    <w:p w14:paraId="06C066E8"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现有的研究已经证明，基于深度残差网络（</w:t>
      </w:r>
      <w:proofErr w:type="spellStart"/>
      <w:r>
        <w:t>ResNet</w:t>
      </w:r>
      <w:proofErr w:type="spellEnd"/>
      <w:r>
        <w:t>）、生成对抗网络（</w:t>
      </w:r>
      <w:r>
        <w:t>GAN</w:t>
      </w:r>
      <w:r>
        <w:t>）或</w:t>
      </w:r>
      <w:r>
        <w:t>U-Net</w:t>
      </w:r>
      <w:r>
        <w:t>架构的深度学习模型，在降水、气温及风速的降尺度任务中，不仅能大幅提升计算效率（比动力模式快</w:t>
      </w:r>
      <w:r>
        <w:lastRenderedPageBreak/>
        <w:t>几个数量级），还能在纹理细节的恢复上优于传统统计方法。例如，</w:t>
      </w:r>
      <w:r>
        <w:t>SRGAN</w:t>
      </w:r>
      <w:r>
        <w:t>模型通过引入对抗损失，能够生成视觉上逼真、频谱特征丰富的高分辨率风场图像。</w:t>
      </w:r>
    </w:p>
    <w:p w14:paraId="1E388C47"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然而，将计算机视觉领域的通用模型直接迁移至气象领域面临着物理一致性（</w:t>
      </w:r>
      <w:r>
        <w:t>Physical Consistency</w:t>
      </w:r>
      <w:r>
        <w:t>）的严峻挑战。</w:t>
      </w:r>
      <w:proofErr w:type="gramStart"/>
      <w:r>
        <w:t>图像超</w:t>
      </w:r>
      <w:proofErr w:type="gramEnd"/>
      <w:r>
        <w:t>分辨率主要关注视觉感知的清晰度（如边缘锐利度），而风场是一个受流体力学方程组支配的矢量场。纯数据驱动的</w:t>
      </w:r>
      <w:r>
        <w:t>“</w:t>
      </w:r>
      <w:r>
        <w:t>黑箱</w:t>
      </w:r>
      <w:r>
        <w:t>”</w:t>
      </w:r>
      <w:r>
        <w:t>模型可能会生成违反物理定律的结果，例如在没有气压梯度力的区域产生虚假的辐散辐合，或者在流体边界</w:t>
      </w:r>
      <w:proofErr w:type="gramStart"/>
      <w:r>
        <w:t>处违反</w:t>
      </w:r>
      <w:proofErr w:type="gramEnd"/>
      <w:r>
        <w:t>无滑移条件。这种物理上的不可解释性和不确定性，严重限制了深度学习模型在气象预报、灾害预警等高可靠性要求领域的应用落地。</w:t>
      </w:r>
    </w:p>
    <w:p w14:paraId="7A6A49E5" w14:textId="77777777" w:rsidR="00397EB3" w:rsidRDefault="00000000">
      <w:pPr>
        <w:pStyle w:val="3"/>
        <w:spacing w:before="0" w:after="120" w:line="275" w:lineRule="auto"/>
        <w:rPr>
          <w:rFonts w:ascii="Google Sans" w:eastAsia="Google Sans" w:hAnsi="Google Sans" w:cs="Google Sans"/>
          <w:color w:val="1F1F1F"/>
        </w:rPr>
      </w:pPr>
      <w:r>
        <w:t xml:space="preserve">1.4 </w:t>
      </w:r>
      <w:r>
        <w:t>物理信息神经网络（</w:t>
      </w:r>
      <w:r>
        <w:t>PINNs</w:t>
      </w:r>
      <w:r>
        <w:t>）的提出</w:t>
      </w:r>
    </w:p>
    <w:p w14:paraId="5AA1C8AE"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为了解决数据驱动模型的物理缺失问题，</w:t>
      </w:r>
      <w:proofErr w:type="spellStart"/>
      <w:r>
        <w:t>Raissi</w:t>
      </w:r>
      <w:proofErr w:type="spellEnd"/>
      <w:r>
        <w:t>等人（</w:t>
      </w:r>
      <w:r>
        <w:t>2019</w:t>
      </w:r>
      <w:r>
        <w:t>）提出了物理信息神经网络（</w:t>
      </w:r>
      <w:r>
        <w:t>Physics-Informed Neural Networks, PINNs</w:t>
      </w:r>
      <w:r>
        <w:t>）这一范式。</w:t>
      </w:r>
      <w:r>
        <w:t>PINNs</w:t>
      </w:r>
      <w:r>
        <w:t>的核心思想是将控制系统的偏微分方程（</w:t>
      </w:r>
      <w:r>
        <w:t>PDEs</w:t>
      </w:r>
      <w:r>
        <w:t>）作为</w:t>
      </w:r>
      <w:proofErr w:type="gramStart"/>
      <w:r>
        <w:t>正则化项嵌入</w:t>
      </w:r>
      <w:proofErr w:type="gramEnd"/>
      <w:r>
        <w:t>到神经网络的损失函数中。这使得网络在训练过程中，不仅要最小化与观测数据的误差（</w:t>
      </w:r>
      <w:r>
        <w:t>Data Loss</w:t>
      </w:r>
      <w:r>
        <w:t>），还要最小化物理方程的残差（</w:t>
      </w:r>
      <w:r>
        <w:t>Physics Loss</w:t>
      </w:r>
      <w:r>
        <w:t>）。</w:t>
      </w:r>
    </w:p>
    <w:p w14:paraId="0B9CAA09"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在流体力学领域，</w:t>
      </w:r>
      <w:r>
        <w:t>PINNs</w:t>
      </w:r>
      <w:r>
        <w:t>已经被成功应用于纳维</w:t>
      </w:r>
      <w:r>
        <w:t>-</w:t>
      </w:r>
      <w:r>
        <w:t>斯托克斯（</w:t>
      </w:r>
      <w:r>
        <w:t>Navier-Stokes</w:t>
      </w:r>
      <w:r>
        <w:t>）方程的求解、流场重建及反问题参数辨识。相较于传统的数值求解器，</w:t>
      </w:r>
      <w:r>
        <w:t>PINNs</w:t>
      </w:r>
      <w:r>
        <w:t>不需要复杂的网格剖分，且</w:t>
      </w:r>
      <w:proofErr w:type="gramStart"/>
      <w:r>
        <w:t>天然支持</w:t>
      </w:r>
      <w:proofErr w:type="gramEnd"/>
      <w:r>
        <w:t>无网格（</w:t>
      </w:r>
      <w:r>
        <w:t>Mesh-free</w:t>
      </w:r>
      <w:r>
        <w:t>）计算，能够利用自动微分（</w:t>
      </w:r>
      <w:r>
        <w:t>Automatic Differentiation</w:t>
      </w:r>
      <w:r>
        <w:t>）技术精确计算导数。将</w:t>
      </w:r>
      <w:r>
        <w:t>PINNs</w:t>
      </w:r>
      <w:r>
        <w:t>引入风场超分辨率任务，意味着我们可以利用粗尺度的再分析资料作为</w:t>
      </w:r>
      <w:r>
        <w:t>“</w:t>
      </w:r>
      <w:r>
        <w:t>边界条件</w:t>
      </w:r>
      <w:r>
        <w:t>”</w:t>
      </w:r>
      <w:r>
        <w:t>，利用高分辨率的地形和地表覆盖数据作为</w:t>
      </w:r>
      <w:r>
        <w:t>“</w:t>
      </w:r>
      <w:r>
        <w:t>强迫项</w:t>
      </w:r>
      <w:r>
        <w:t>”</w:t>
      </w:r>
      <w:r>
        <w:t>，通过神经网络</w:t>
      </w:r>
      <w:r>
        <w:t>“</w:t>
      </w:r>
      <w:r>
        <w:t>求解</w:t>
      </w:r>
      <w:r>
        <w:t>”</w:t>
      </w:r>
      <w:r>
        <w:t>出满足物理约束的高分辨率流场。这种方法既保留了深度学习的高效推断能力，又继承了动力模式的物理可信度。</w:t>
      </w:r>
    </w:p>
    <w:p w14:paraId="1433C130" w14:textId="77777777" w:rsidR="00397EB3" w:rsidRDefault="00000000">
      <w:pPr>
        <w:pStyle w:val="3"/>
        <w:spacing w:before="0" w:after="120" w:line="275" w:lineRule="auto"/>
        <w:rPr>
          <w:rFonts w:ascii="Google Sans" w:eastAsia="Google Sans" w:hAnsi="Google Sans" w:cs="Google Sans"/>
          <w:color w:val="1F1F1F"/>
        </w:rPr>
      </w:pPr>
      <w:r>
        <w:t xml:space="preserve">1.5 </w:t>
      </w:r>
      <w:r>
        <w:t>本文研究目标与贡献</w:t>
      </w:r>
    </w:p>
    <w:p w14:paraId="2086FE78" w14:textId="77777777" w:rsidR="00397EB3"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proofErr w:type="gramStart"/>
      <w:r>
        <w:t>针对雄安新区</w:t>
      </w:r>
      <w:proofErr w:type="gramEnd"/>
      <w:r>
        <w:t>风场精细化模拟的需求及现有方法的局限，本文拟开展基于物理信息深度学习的多源卫星遥感数据融合风场超分辨率重建研究。主要研究内容与贡献如下：</w:t>
      </w:r>
    </w:p>
    <w:p w14:paraId="75DD05A0" w14:textId="77777777" w:rsidR="00397EB3" w:rsidRDefault="00000000">
      <w:pPr>
        <w:numPr>
          <w:ilvl w:val="0"/>
          <w:numId w:val="1"/>
        </w:numPr>
        <w:pBdr>
          <w:top w:val="nil"/>
          <w:left w:val="nil"/>
          <w:bottom w:val="nil"/>
          <w:right w:val="nil"/>
          <w:between w:val="nil"/>
        </w:pBdr>
        <w:spacing w:line="275" w:lineRule="auto"/>
      </w:pPr>
      <w:proofErr w:type="gramStart"/>
      <w:r>
        <w:t>构建雄安新区</w:t>
      </w:r>
      <w:proofErr w:type="gramEnd"/>
      <w:r>
        <w:t>多源异构气象</w:t>
      </w:r>
      <w:r>
        <w:t>-</w:t>
      </w:r>
      <w:r>
        <w:t>遥感融合数据集：整合</w:t>
      </w:r>
      <w:r>
        <w:t>ERA</w:t>
      </w:r>
      <w:r>
        <w:t>再分析资料、</w:t>
      </w:r>
      <w:r>
        <w:t>Sentinel-2</w:t>
      </w:r>
      <w:r>
        <w:t>高分辨率光学遥感影像、</w:t>
      </w:r>
      <w:r>
        <w:t>SRTM</w:t>
      </w:r>
      <w:r>
        <w:t>地形数据以及地面自动站观测数据。特别是利用</w:t>
      </w:r>
      <w:r>
        <w:t>Sentinel-2</w:t>
      </w:r>
      <w:r>
        <w:t>数据反演高精度的空气动力学粗糙度长度（</w:t>
      </w:r>
      <w:r>
        <w:t>Aerodynamic Roughness Length, $z_0$</w:t>
      </w:r>
      <w:r>
        <w:t>），为模型提供精细的下垫面物理参数，这在以往仅依赖气象数据的研究中常被忽视。</w:t>
      </w:r>
    </w:p>
    <w:p w14:paraId="3B2DC8A1" w14:textId="77777777" w:rsidR="00397EB3" w:rsidRDefault="00000000">
      <w:pPr>
        <w:numPr>
          <w:ilvl w:val="0"/>
          <w:numId w:val="1"/>
        </w:numPr>
        <w:pBdr>
          <w:top w:val="nil"/>
          <w:left w:val="nil"/>
          <w:bottom w:val="nil"/>
          <w:right w:val="nil"/>
          <w:between w:val="nil"/>
        </w:pBdr>
        <w:spacing w:line="275" w:lineRule="auto"/>
      </w:pPr>
      <w:r>
        <w:t>设计</w:t>
      </w:r>
      <w:proofErr w:type="spellStart"/>
      <w:r>
        <w:t>PhySR</w:t>
      </w:r>
      <w:proofErr w:type="spellEnd"/>
      <w:r>
        <w:t>-Wind</w:t>
      </w:r>
      <w:r>
        <w:t>物理</w:t>
      </w:r>
      <w:proofErr w:type="gramStart"/>
      <w:r>
        <w:t>信息超</w:t>
      </w:r>
      <w:proofErr w:type="gramEnd"/>
      <w:r>
        <w:t>分辨率网络架构：提出一种融合</w:t>
      </w:r>
      <w:r>
        <w:t>U-Net</w:t>
      </w:r>
      <w:r>
        <w:t>骨干网络与多尺度特征提取模块的深度神经网络。该网络设计了双流输入接口，分别处理动态的气象</w:t>
      </w:r>
      <w:proofErr w:type="gramStart"/>
      <w:r>
        <w:t>背景场</w:t>
      </w:r>
      <w:proofErr w:type="gramEnd"/>
      <w:r>
        <w:t>和静态的地理环境场，并通过注意力机制（</w:t>
      </w:r>
      <w:r>
        <w:t>Attention Mechanism</w:t>
      </w:r>
      <w:r>
        <w:t>）强化对白洋淀湖岸线等重点区域的特征响应。</w:t>
      </w:r>
    </w:p>
    <w:p w14:paraId="6676ABEB" w14:textId="77777777" w:rsidR="00397EB3" w:rsidRDefault="00000000">
      <w:pPr>
        <w:numPr>
          <w:ilvl w:val="0"/>
          <w:numId w:val="1"/>
        </w:numPr>
        <w:pBdr>
          <w:top w:val="nil"/>
          <w:left w:val="nil"/>
          <w:bottom w:val="nil"/>
          <w:right w:val="nil"/>
          <w:between w:val="nil"/>
        </w:pBdr>
        <w:spacing w:line="275" w:lineRule="auto"/>
      </w:pPr>
      <w:r>
        <w:t>推导并嵌入大气边界层物理约束损失函数：基于不可压缩流体假设（在低马赫数下近似成立）和雷诺平均纳维</w:t>
      </w:r>
      <w:r>
        <w:t>-</w:t>
      </w:r>
      <w:r>
        <w:t>斯托克斯方程（</w:t>
      </w:r>
      <w:r>
        <w:t>RANS</w:t>
      </w:r>
      <w:r>
        <w:t>），推导适用于风场降尺度的物理损失项，包括质量守恒（连续性方程）和动量守恒约束。利用自动微分技术在训练过程中对流场散度、旋度及动量平衡进行惩罚，迫使网络生成的风场在动力学上自洽。</w:t>
      </w:r>
    </w:p>
    <w:p w14:paraId="71AE31A2" w14:textId="77777777" w:rsidR="00397EB3" w:rsidRDefault="00000000">
      <w:pPr>
        <w:numPr>
          <w:ilvl w:val="0"/>
          <w:numId w:val="1"/>
        </w:numPr>
        <w:pBdr>
          <w:top w:val="nil"/>
          <w:left w:val="nil"/>
          <w:bottom w:val="nil"/>
          <w:right w:val="nil"/>
          <w:between w:val="nil"/>
        </w:pBdr>
        <w:spacing w:after="120" w:line="275" w:lineRule="auto"/>
      </w:pPr>
      <w:r>
        <w:t>探索</w:t>
      </w:r>
      <w:r>
        <w:t>“</w:t>
      </w:r>
      <w:r>
        <w:t>黑箱</w:t>
      </w:r>
      <w:r>
        <w:t>”</w:t>
      </w:r>
      <w:r>
        <w:t>模型的可解释性与泛化能力：通过对比纯数据驱动模型（如</w:t>
      </w:r>
      <w:proofErr w:type="spellStart"/>
      <w:r>
        <w:t>SRResNet</w:t>
      </w:r>
      <w:proofErr w:type="spellEnd"/>
      <w:r>
        <w:t>）与物理</w:t>
      </w:r>
      <w:r>
        <w:lastRenderedPageBreak/>
        <w:t>信息模型（</w:t>
      </w:r>
      <w:proofErr w:type="spellStart"/>
      <w:r>
        <w:t>PhySR</w:t>
      </w:r>
      <w:proofErr w:type="spellEnd"/>
      <w:r>
        <w:t>-Wind</w:t>
      </w:r>
      <w:r>
        <w:t>）在不同天气背景（如强风过程、</w:t>
      </w:r>
      <w:proofErr w:type="gramStart"/>
      <w:r>
        <w:t>静稳天气</w:t>
      </w:r>
      <w:proofErr w:type="gramEnd"/>
      <w:r>
        <w:t>）下的表现，分析物理约束对模型泛化能力和抗</w:t>
      </w:r>
      <w:proofErr w:type="gramStart"/>
      <w:r>
        <w:t>噪能力</w:t>
      </w:r>
      <w:proofErr w:type="gramEnd"/>
      <w:r>
        <w:t>的提升机制，为深度学习在气象领域的业务化应用提供理论依据。</w:t>
      </w:r>
    </w:p>
    <w:p w14:paraId="42B2F6D5" w14:textId="77777777" w:rsidR="00397EB3" w:rsidRDefault="00000000">
      <w:pPr>
        <w:pStyle w:val="2"/>
        <w:spacing w:before="120" w:after="120" w:line="275" w:lineRule="auto"/>
        <w:rPr>
          <w:rFonts w:ascii="Google Sans" w:eastAsia="Google Sans" w:hAnsi="Google Sans" w:cs="Google Sans"/>
          <w:color w:val="1F1F1F"/>
        </w:rPr>
      </w:pPr>
      <w:r>
        <w:t xml:space="preserve">2. </w:t>
      </w:r>
      <w:r>
        <w:t>相关工作</w:t>
      </w:r>
      <w:r>
        <w:t xml:space="preserve"> (Related Work)</w:t>
      </w:r>
    </w:p>
    <w:p w14:paraId="66B42145" w14:textId="77777777" w:rsidR="00397EB3" w:rsidRDefault="00000000">
      <w:pPr>
        <w:pStyle w:val="3"/>
        <w:spacing w:before="0" w:after="120" w:line="275" w:lineRule="auto"/>
        <w:rPr>
          <w:rFonts w:ascii="Google Sans" w:eastAsia="Google Sans" w:hAnsi="Google Sans" w:cs="Google Sans"/>
          <w:color w:val="1F1F1F"/>
        </w:rPr>
      </w:pPr>
      <w:r>
        <w:t xml:space="preserve">2.1 </w:t>
      </w:r>
      <w:r>
        <w:t>气象降尺度方法的演进</w:t>
      </w:r>
    </w:p>
    <w:p w14:paraId="276D3061"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气象降尺度的核心任务是将大尺度的低分辨率信息转化为局地的高分辨率信息。</w:t>
      </w:r>
    </w:p>
    <w:p w14:paraId="22E5CAB0"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统计降尺度：从线性回归到机器学习</w:t>
      </w:r>
    </w:p>
    <w:p w14:paraId="649D866C"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早期的统计降尺度多采用线性回归模型（</w:t>
      </w:r>
      <w:r>
        <w:t>Linear Regression</w:t>
      </w:r>
      <w:r>
        <w:t>）或典型相关分析（</w:t>
      </w:r>
      <w:r>
        <w:t>CCA</w:t>
      </w:r>
      <w:r>
        <w:t>），建立大尺度环流指数与局地要素的映射。随着计算能力的提升，支持向量机（</w:t>
      </w:r>
      <w:r>
        <w:t>SVM</w:t>
      </w:r>
      <w:r>
        <w:t>）、随机森林（</w:t>
      </w:r>
      <w:r>
        <w:t>Random Forest</w:t>
      </w:r>
      <w:r>
        <w:t>）等浅层机器学习算法被广泛应用。这些方法在处理非线性关系上优于线性模型，但在处理空间结构数据（</w:t>
      </w:r>
      <w:r>
        <w:t>Grid Data</w:t>
      </w:r>
      <w:r>
        <w:t>）时，往往忽略了相邻网格点之间的空间相关性，导致生成的风场在空间上不连续，呈现出</w:t>
      </w:r>
      <w:r>
        <w:t>“</w:t>
      </w:r>
      <w:r>
        <w:t>马赛克</w:t>
      </w:r>
      <w:r>
        <w:t>”</w:t>
      </w:r>
      <w:r>
        <w:t>效应。</w:t>
      </w:r>
    </w:p>
    <w:p w14:paraId="0A3AB7D4"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深度学习降尺度：空间特征的提取</w:t>
      </w:r>
    </w:p>
    <w:p w14:paraId="09AAE449"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卷积神经网络（</w:t>
      </w:r>
      <w:r>
        <w:t>CNN</w:t>
      </w:r>
      <w:r>
        <w:t>）的引入解决了空间特征提取的问题。</w:t>
      </w:r>
      <w:r>
        <w:t>Vandal</w:t>
      </w:r>
      <w:r>
        <w:t>等人（</w:t>
      </w:r>
      <w:r>
        <w:t>2017</w:t>
      </w:r>
      <w:r>
        <w:t>）提出的</w:t>
      </w:r>
      <w:proofErr w:type="spellStart"/>
      <w:r>
        <w:t>DeepSD</w:t>
      </w:r>
      <w:proofErr w:type="spellEnd"/>
      <w:r>
        <w:t>模型利用堆叠的超分辨率卷积网络（</w:t>
      </w:r>
      <w:r>
        <w:t>SRCNN</w:t>
      </w:r>
      <w:r>
        <w:t>）对降水进行降尺度，证明了深度学习在捕捉空间纹理方面的优势。随后，基于</w:t>
      </w:r>
      <w:r>
        <w:t>U-Net</w:t>
      </w:r>
      <w:r>
        <w:t>结构的降尺度模型因其独特的</w:t>
      </w:r>
      <w:r>
        <w:t>“</w:t>
      </w:r>
      <w:r>
        <w:t>编码器</w:t>
      </w:r>
      <w:r>
        <w:t>-</w:t>
      </w:r>
      <w:r>
        <w:t>解码器</w:t>
      </w:r>
      <w:r>
        <w:t>”</w:t>
      </w:r>
      <w:r>
        <w:t>结构和跳跃连接（</w:t>
      </w:r>
      <w:r>
        <w:t>Skip Connections</w:t>
      </w:r>
      <w:r>
        <w:t>），在融合多尺度特征方面表现出色，被广泛用于气温和风速的精细化模拟。</w:t>
      </w:r>
      <w:r>
        <w:t>U-Net</w:t>
      </w:r>
      <w:r>
        <w:t>能够有效地将深层语义信息（大尺度天气背景）与浅层细节信息（局地边界特征）结合，非常适合气象要素的重建。</w:t>
      </w:r>
    </w:p>
    <w:p w14:paraId="7C0474B2" w14:textId="77777777" w:rsidR="00397EB3" w:rsidRDefault="00000000">
      <w:pPr>
        <w:pStyle w:val="3"/>
        <w:spacing w:before="0" w:after="120" w:line="275" w:lineRule="auto"/>
        <w:rPr>
          <w:rFonts w:ascii="Google Sans" w:eastAsia="Google Sans" w:hAnsi="Google Sans" w:cs="Google Sans"/>
          <w:color w:val="1F1F1F"/>
        </w:rPr>
      </w:pPr>
      <w:r>
        <w:t xml:space="preserve">2.2 </w:t>
      </w:r>
      <w:proofErr w:type="gramStart"/>
      <w:r>
        <w:t>图像超</w:t>
      </w:r>
      <w:proofErr w:type="gramEnd"/>
      <w:r>
        <w:t>分辨率技术在流体中的应用</w:t>
      </w:r>
    </w:p>
    <w:p w14:paraId="51FDC900"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计算机视觉领域的超分辨率技术（</w:t>
      </w:r>
      <w:r>
        <w:t>SISR</w:t>
      </w:r>
      <w:r>
        <w:t>）为流体数据的重建提供了直接的借鉴。</w:t>
      </w:r>
    </w:p>
    <w:p w14:paraId="1014D40D"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SRCNN</w:t>
      </w:r>
      <w:r>
        <w:t>与</w:t>
      </w:r>
      <w:r>
        <w:t>FSRCNN</w:t>
      </w:r>
    </w:p>
    <w:p w14:paraId="0A17C267"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SRCNN</w:t>
      </w:r>
      <w:r>
        <w:t>（</w:t>
      </w:r>
      <w:r>
        <w:t>Super-Resolution CNN</w:t>
      </w:r>
      <w:r>
        <w:t>）是最早将深度学习应用于超分辨率的尝试，它使用三层卷积网络分别完成特征块提取、非线性映射和重建。</w:t>
      </w:r>
      <w:r>
        <w:t>FSRCNN</w:t>
      </w:r>
      <w:r>
        <w:t>（</w:t>
      </w:r>
      <w:r>
        <w:t>Fast SRCNN</w:t>
      </w:r>
      <w:r>
        <w:t>）则通过在网络末端进行反卷积上采样，大幅提高了计算速度。这些基础架构在风场重建中被证明优于双三次插值，但难以恢复高频湍流细节。</w:t>
      </w:r>
    </w:p>
    <w:p w14:paraId="4C89AE6D"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生成对抗网络（</w:t>
      </w:r>
      <w:r>
        <w:t>GANs</w:t>
      </w:r>
      <w:r>
        <w:t>）</w:t>
      </w:r>
    </w:p>
    <w:p w14:paraId="58F5709A"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为了解决</w:t>
      </w:r>
      <w:r>
        <w:t>MSE</w:t>
      </w:r>
      <w:r>
        <w:t>损失函数导致的图像模糊问题，</w:t>
      </w:r>
      <w:r>
        <w:t>Ledig</w:t>
      </w:r>
      <w:r>
        <w:t>等人提出了</w:t>
      </w:r>
      <w:r>
        <w:t>SRGAN</w:t>
      </w:r>
      <w:r>
        <w:t>，引入</w:t>
      </w:r>
      <w:proofErr w:type="gramStart"/>
      <w:r>
        <w:t>判别器</w:t>
      </w:r>
      <w:proofErr w:type="gramEnd"/>
      <w:r>
        <w:t>网络（</w:t>
      </w:r>
      <w:r>
        <w:t>Discriminator</w:t>
      </w:r>
      <w:r>
        <w:t>）和感知损失（</w:t>
      </w:r>
      <w:r>
        <w:t>Perceptual Loss</w:t>
      </w:r>
      <w:r>
        <w:t>）。在风场重建中，</w:t>
      </w:r>
      <w:r>
        <w:t>GANs</w:t>
      </w:r>
      <w:r>
        <w:t>能够生成具有逼真能谱特征的湍流场。</w:t>
      </w:r>
      <w:r>
        <w:t>Stengel</w:t>
      </w:r>
      <w:r>
        <w:t>等人利用</w:t>
      </w:r>
      <w:r>
        <w:t>GANs</w:t>
      </w:r>
      <w:r>
        <w:t>对风能资源图谱进行超分辨率重建，发现其能有效恢复地形引起的风速加速效应。然而，</w:t>
      </w:r>
      <w:r>
        <w:t>GANs</w:t>
      </w:r>
      <w:r>
        <w:t>存在训练不稳定和模式崩塌（</w:t>
      </w:r>
      <w:r>
        <w:t>Mode Collapse</w:t>
      </w:r>
      <w:r>
        <w:t>）的风险，且生成的细节可能仅仅是视觉上的欺骗，而非物理真实。</w:t>
      </w:r>
    </w:p>
    <w:p w14:paraId="5AED9817" w14:textId="77777777" w:rsidR="00397EB3" w:rsidRDefault="00000000">
      <w:pPr>
        <w:pStyle w:val="3"/>
        <w:spacing w:before="0" w:after="120" w:line="275" w:lineRule="auto"/>
        <w:rPr>
          <w:rFonts w:ascii="Google Sans" w:eastAsia="Google Sans" w:hAnsi="Google Sans" w:cs="Google Sans"/>
          <w:color w:val="1F1F1F"/>
        </w:rPr>
      </w:pPr>
      <w:r>
        <w:t xml:space="preserve">2.3 </w:t>
      </w:r>
      <w:r>
        <w:t>物理信息神经网络（</w:t>
      </w:r>
      <w:r>
        <w:t>PINNs</w:t>
      </w:r>
      <w:r>
        <w:t>）</w:t>
      </w:r>
    </w:p>
    <w:p w14:paraId="67F08385"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PINNs</w:t>
      </w:r>
      <w:r>
        <w:t>代表了科学机器学习（</w:t>
      </w:r>
      <w:r>
        <w:t xml:space="preserve">Scientific Machine Learning, </w:t>
      </w:r>
      <w:proofErr w:type="spellStart"/>
      <w:r>
        <w:t>SciML</w:t>
      </w:r>
      <w:proofErr w:type="spellEnd"/>
      <w:r>
        <w:t>）的前沿方向。</w:t>
      </w:r>
    </w:p>
    <w:p w14:paraId="10F26501"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lastRenderedPageBreak/>
        <w:t>PINNs</w:t>
      </w:r>
      <w:r>
        <w:t>的基本原理</w:t>
      </w:r>
    </w:p>
    <w:p w14:paraId="3E19891E" w14:textId="035F48A6" w:rsidR="00397EB3" w:rsidRPr="002B1385" w:rsidRDefault="00000000">
      <w:pPr>
        <w:pBdr>
          <w:top w:val="nil"/>
          <w:left w:val="nil"/>
          <w:bottom w:val="nil"/>
          <w:right w:val="nil"/>
          <w:between w:val="nil"/>
        </w:pBdr>
        <w:spacing w:line="275" w:lineRule="auto"/>
      </w:pPr>
      <w:r>
        <w:t>PINNs</w:t>
      </w:r>
      <w:r>
        <w:t>利用神经网络作为偏微分方程解的逼近器。对于方程</w:t>
      </w:r>
      <w:r>
        <w:t xml:space="preserve"> </w:t>
      </w:r>
      <m:oMath>
        <m:r>
          <m:rPr>
            <m:scr m:val="script"/>
          </m:rPr>
          <w:rPr>
            <w:rFonts w:ascii="Cambria Math" w:eastAsia="Google Sans Text" w:hAnsi="Cambria Math" w:cs="Google Sans Text"/>
          </w:rPr>
          <m:t>N</m:t>
        </m:r>
        <m:d>
          <m:dPr>
            <m:begChr m:val="["/>
            <m:endChr m:val="]"/>
            <m:ctrlPr>
              <w:rPr>
                <w:rFonts w:ascii="Cambria Math" w:eastAsia="Google Sans Text" w:hAnsi="Cambria Math" w:cs="Google Sans Text"/>
                <w:i/>
              </w:rPr>
            </m:ctrlPr>
          </m:dPr>
          <m:e>
            <m:r>
              <w:rPr>
                <w:rFonts w:ascii="Cambria Math" w:eastAsia="Google Sans Text" w:hAnsi="Cambria Math" w:cs="Google Sans Text"/>
              </w:rPr>
              <m:t>u</m:t>
            </m:r>
          </m:e>
        </m:d>
        <m:r>
          <w:rPr>
            <w:rFonts w:ascii="Cambria Math" w:eastAsia="Google Sans Text" w:hAnsi="Cambria Math" w:cs="Google Sans Text"/>
          </w:rPr>
          <m:t>=0</m:t>
        </m:r>
      </m:oMath>
      <w:r>
        <w:t>，</w:t>
      </w:r>
      <w:r>
        <w:t>PINNs</w:t>
      </w:r>
      <w:r>
        <w:t>构造损失函数</w:t>
      </w:r>
      <w:r>
        <w:t xml:space="preserve"> </w:t>
      </w:r>
      <m:oMath>
        <m:r>
          <m:rPr>
            <m:scr m:val="script"/>
          </m:rPr>
          <w:rPr>
            <w:rFonts w:ascii="Cambria Math" w:eastAsia="Google Sans Text" w:hAnsi="Cambria Math" w:cs="Google Sans Text"/>
          </w:rPr>
          <m:t>L=</m:t>
        </m:r>
        <m:sSub>
          <m:sSubPr>
            <m:ctrlPr>
              <w:rPr>
                <w:rFonts w:ascii="Cambria Math" w:eastAsia="Google Sans Text" w:hAnsi="Cambria Math" w:cs="Google Sans Text"/>
                <w:i/>
              </w:rPr>
            </m:ctrlPr>
          </m:sSubPr>
          <m:e>
            <m:r>
              <m:rPr>
                <m:scr m:val="script"/>
              </m:rPr>
              <w:rPr>
                <w:rFonts w:ascii="Cambria Math" w:eastAsia="Google Sans Text" w:hAnsi="Cambria Math" w:cs="Google Sans Text"/>
              </w:rPr>
              <m:t>L</m:t>
            </m:r>
          </m:e>
          <m:sub>
            <m:r>
              <m:rPr>
                <m:scr m:val="script"/>
              </m:rPr>
              <w:rPr>
                <w:rFonts w:ascii="Cambria Math" w:eastAsia="Google Sans Text" w:hAnsi="Cambria Math" w:cs="Google Sans Text"/>
              </w:rPr>
              <m:t>data</m:t>
            </m:r>
          </m:sub>
        </m:sSub>
        <m:r>
          <w:rPr>
            <w:rFonts w:ascii="Cambria Math" w:eastAsia="Google Sans Text" w:hAnsi="Cambria Math" w:cs="Google Sans Text"/>
          </w:rPr>
          <m:t>+</m:t>
        </m:r>
        <m:r>
          <m:rPr>
            <m:sty m:val="p"/>
          </m:rPr>
          <w:rPr>
            <w:rFonts w:ascii="Cambria Math" w:eastAsia="Google Sans Text" w:hAnsi="Cambria Math" w:cs="Google Sans Text"/>
          </w:rPr>
          <m:t>λ</m:t>
        </m:r>
        <m:sSub>
          <m:sSubPr>
            <m:ctrlPr>
              <w:rPr>
                <w:rFonts w:ascii="Cambria Math" w:eastAsia="Google Sans Text" w:hAnsi="Cambria Math" w:cs="Google Sans Text"/>
                <w:i/>
              </w:rPr>
            </m:ctrlPr>
          </m:sSubPr>
          <m:e>
            <m:r>
              <m:rPr>
                <m:scr m:val="script"/>
              </m:rPr>
              <w:rPr>
                <w:rFonts w:ascii="Cambria Math" w:eastAsia="Google Sans Text" w:hAnsi="Cambria Math" w:cs="Google Sans Text"/>
              </w:rPr>
              <m:t>L</m:t>
            </m:r>
          </m:e>
          <m:sub>
            <m:r>
              <m:rPr>
                <m:scr m:val="script"/>
              </m:rPr>
              <w:rPr>
                <w:rFonts w:ascii="Cambria Math" w:eastAsia="Google Sans Text" w:hAnsi="Cambria Math" w:cs="Google Sans Text"/>
              </w:rPr>
              <m:t>PDE</m:t>
            </m:r>
          </m:sub>
        </m:sSub>
      </m:oMath>
      <w:r>
        <w:t>，其中</w:t>
      </w:r>
      <w:r>
        <w:t xml:space="preserve"> </w:t>
      </w:r>
      <m:oMath>
        <m:sSub>
          <m:sSubPr>
            <m:ctrlPr>
              <w:rPr>
                <w:rFonts w:ascii="Cambria Math" w:eastAsia="Google Sans Text" w:hAnsi="Cambria Math" w:cs="Google Sans Text"/>
                <w:i/>
              </w:rPr>
            </m:ctrlPr>
          </m:sSubPr>
          <m:e>
            <m:r>
              <m:rPr>
                <m:scr m:val="script"/>
              </m:rPr>
              <w:rPr>
                <w:rFonts w:ascii="Cambria Math" w:eastAsia="Google Sans Text" w:hAnsi="Cambria Math" w:cs="Google Sans Text"/>
              </w:rPr>
              <m:t>L</m:t>
            </m:r>
          </m:e>
          <m:sub>
            <m:r>
              <m:rPr>
                <m:scr m:val="script"/>
              </m:rPr>
              <w:rPr>
                <w:rFonts w:ascii="Cambria Math" w:eastAsia="Google Sans Text" w:hAnsi="Cambria Math" w:cs="Google Sans Text"/>
              </w:rPr>
              <m:t>PDE</m:t>
            </m:r>
          </m:sub>
        </m:sSub>
        <m:r>
          <w:rPr>
            <w:rFonts w:ascii="Cambria Math" w:eastAsia="Google Sans Text" w:hAnsi="Cambria Math" w:cs="Google Sans Text"/>
          </w:rPr>
          <m:t>=</m:t>
        </m:r>
        <m:sSup>
          <m:sSupPr>
            <m:ctrlPr>
              <w:rPr>
                <w:rFonts w:ascii="Cambria Math" w:eastAsia="Google Sans Text" w:hAnsi="Cambria Math" w:cs="Google Sans Text"/>
                <w:i/>
              </w:rPr>
            </m:ctrlPr>
          </m:sSupPr>
          <m:e>
            <m:d>
              <m:dPr>
                <m:begChr m:val="|"/>
                <m:endChr m:val="|"/>
                <m:ctrlPr>
                  <w:rPr>
                    <w:rFonts w:ascii="Cambria Math" w:eastAsia="Google Sans Text" w:hAnsi="Cambria Math" w:cs="Google Sans Text"/>
                    <w:i/>
                  </w:rPr>
                </m:ctrlPr>
              </m:dPr>
              <m:e>
                <m:d>
                  <m:dPr>
                    <m:begChr m:val="|"/>
                    <m:endChr m:val="|"/>
                    <m:ctrlPr>
                      <w:rPr>
                        <w:rFonts w:ascii="Cambria Math" w:eastAsia="Google Sans Text" w:hAnsi="Cambria Math" w:cs="Google Sans Text"/>
                        <w:i/>
                      </w:rPr>
                    </m:ctrlPr>
                  </m:dPr>
                  <m:e>
                    <m:r>
                      <m:rPr>
                        <m:scr m:val="script"/>
                      </m:rPr>
                      <w:rPr>
                        <w:rFonts w:ascii="Cambria Math" w:eastAsia="Google Sans Text" w:hAnsi="Cambria Math" w:cs="Google Sans Text"/>
                      </w:rPr>
                      <m:t>N</m:t>
                    </m:r>
                    <m:d>
                      <m:dPr>
                        <m:begChr m:val="["/>
                        <m:endChr m:val="]"/>
                        <m:ctrlPr>
                          <w:rPr>
                            <w:rFonts w:ascii="Cambria Math" w:eastAsia="Google Sans Text" w:hAnsi="Cambria Math" w:cs="Google Sans Text"/>
                            <w:i/>
                          </w:rPr>
                        </m:ctrlPr>
                      </m:dPr>
                      <m:e>
                        <m:sSub>
                          <m:sSubPr>
                            <m:ctrlPr>
                              <w:rPr>
                                <w:rFonts w:ascii="Cambria Math" w:eastAsia="Google Sans Text" w:hAnsi="Cambria Math" w:cs="Google Sans Text"/>
                                <w:i/>
                              </w:rPr>
                            </m:ctrlPr>
                          </m:sSubPr>
                          <m:e>
                            <m:r>
                              <w:rPr>
                                <w:rFonts w:ascii="Cambria Math" w:eastAsia="Google Sans Text" w:hAnsi="Cambria Math" w:cs="Google Sans Text"/>
                              </w:rPr>
                              <m:t>u</m:t>
                            </m:r>
                          </m:e>
                          <m:sub>
                            <m:r>
                              <w:rPr>
                                <w:rFonts w:ascii="Cambria Math" w:eastAsia="Google Sans Text" w:hAnsi="Cambria Math" w:cs="Google Sans Text"/>
                              </w:rPr>
                              <m:t>NN</m:t>
                            </m:r>
                          </m:sub>
                        </m:sSub>
                      </m:e>
                    </m:d>
                  </m:e>
                </m:d>
              </m:e>
            </m:d>
          </m:e>
          <m:sup>
            <m:r>
              <w:rPr>
                <w:rFonts w:ascii="Cambria Math" w:eastAsia="Google Sans Text" w:hAnsi="Cambria Math" w:cs="Google Sans Text"/>
              </w:rPr>
              <m:t>2</m:t>
            </m:r>
          </m:sup>
        </m:sSup>
      </m:oMath>
      <w:r>
        <w:t>。</w:t>
      </w:r>
      <w:proofErr w:type="spellStart"/>
      <w:r>
        <w:t>Raissi</w:t>
      </w:r>
      <w:proofErr w:type="spellEnd"/>
      <w:r>
        <w:t>等人（</w:t>
      </w:r>
      <w:r>
        <w:t>2019</w:t>
      </w:r>
      <w:r>
        <w:t>）展示了</w:t>
      </w:r>
      <w:r>
        <w:t>PINNs</w:t>
      </w:r>
      <w:r>
        <w:t>在求解</w:t>
      </w:r>
      <w:r>
        <w:t>Burgers</w:t>
      </w:r>
      <w:r>
        <w:t>方程、</w:t>
      </w:r>
      <w:r>
        <w:t>Schrodinger</w:t>
      </w:r>
      <w:r>
        <w:t>方程及</w:t>
      </w:r>
      <w:r>
        <w:t>Navier-Stokes</w:t>
      </w:r>
      <w:r>
        <w:t>方程中的有效性。</w:t>
      </w:r>
    </w:p>
    <w:p w14:paraId="74AE0EC0"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PINNs</w:t>
      </w:r>
      <w:r>
        <w:t>在气象与流体力学中的应用</w:t>
      </w:r>
    </w:p>
    <w:p w14:paraId="5478C732"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近年来，</w:t>
      </w:r>
      <w:r>
        <w:t>PINNs</w:t>
      </w:r>
      <w:r>
        <w:t>开始渗透到气象领域。</w:t>
      </w:r>
      <w:r>
        <w:t>Kashinath</w:t>
      </w:r>
      <w:r>
        <w:t>等人（</w:t>
      </w:r>
      <w:r>
        <w:t>2021</w:t>
      </w:r>
      <w:r>
        <w:t>）探讨了物理融合深度学习在大气科学中的挑战。在风场降尺度方面，一些先驱性工作尝试将无散度条件（</w:t>
      </w:r>
      <w:r>
        <w:t>Divergence-free condition</w:t>
      </w:r>
      <w:r>
        <w:t>）加入损失函数，以保证生成的风场满足质量守恒。例如，在台风风场重建中，物理约束被用来确保风眼结构的动力学合理性。</w:t>
      </w:r>
      <w:proofErr w:type="spellStart"/>
      <w:r>
        <w:t>Fament</w:t>
      </w:r>
      <w:proofErr w:type="spellEnd"/>
      <w:r>
        <w:t>等人（</w:t>
      </w:r>
      <w:r>
        <w:t>2024</w:t>
      </w:r>
      <w:r>
        <w:t>）提出的</w:t>
      </w:r>
      <w:proofErr w:type="spellStart"/>
      <w:r>
        <w:t>PhyDL</w:t>
      </w:r>
      <w:proofErr w:type="spellEnd"/>
      <w:r>
        <w:t>-NWP</w:t>
      </w:r>
      <w:r>
        <w:t>框架，利用自动微分计算物理项，实现了无分辨率限制（</w:t>
      </w:r>
      <w:r>
        <w:t>Resolution-free</w:t>
      </w:r>
      <w:r>
        <w:t>）的天气预报降尺度，证明了物理引导能显著提升模型的泛化能力和数据稀缺情况下的表现。</w:t>
      </w:r>
    </w:p>
    <w:p w14:paraId="387EB549" w14:textId="77777777" w:rsidR="00397EB3" w:rsidRDefault="00000000">
      <w:pPr>
        <w:pStyle w:val="3"/>
        <w:spacing w:before="0" w:after="120" w:line="275" w:lineRule="auto"/>
        <w:rPr>
          <w:rFonts w:ascii="Google Sans" w:eastAsia="Google Sans" w:hAnsi="Google Sans" w:cs="Google Sans"/>
          <w:color w:val="1F1F1F"/>
        </w:rPr>
      </w:pPr>
      <w:r>
        <w:t xml:space="preserve">2.4 </w:t>
      </w:r>
      <w:r>
        <w:t>多源遥感数据融合</w:t>
      </w:r>
    </w:p>
    <w:p w14:paraId="6FFD8F7A"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单一数据源往往难以满足风场反演的需求。多</w:t>
      </w:r>
      <w:proofErr w:type="gramStart"/>
      <w:r>
        <w:t>源数据</w:t>
      </w:r>
      <w:proofErr w:type="gramEnd"/>
      <w:r>
        <w:t>融合旨在综合不同传感器的优势。</w:t>
      </w:r>
    </w:p>
    <w:p w14:paraId="6D7632FA"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地</w:t>
      </w:r>
      <w:r>
        <w:t>-</w:t>
      </w:r>
      <w:proofErr w:type="gramStart"/>
      <w:r>
        <w:t>空数据</w:t>
      </w:r>
      <w:proofErr w:type="gramEnd"/>
      <w:r>
        <w:t>融合</w:t>
      </w:r>
    </w:p>
    <w:p w14:paraId="6A8EA42B"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结合地面站点的高精度</w:t>
      </w:r>
      <w:proofErr w:type="gramStart"/>
      <w:r>
        <w:t>点数据</w:t>
      </w:r>
      <w:proofErr w:type="gramEnd"/>
      <w:r>
        <w:t>与卫星</w:t>
      </w:r>
      <w:proofErr w:type="gramStart"/>
      <w:r>
        <w:t>面的广</w:t>
      </w:r>
      <w:proofErr w:type="gramEnd"/>
      <w:r>
        <w:t>覆盖数据是常用策略。</w:t>
      </w:r>
      <w:r>
        <w:t>Li</w:t>
      </w:r>
      <w:r>
        <w:t>等人利用人工神经网络融合</w:t>
      </w:r>
      <w:r>
        <w:t>CYGNSS</w:t>
      </w:r>
      <w:r>
        <w:t>卫星反射信号与地面观测，提升了海岸带风速反演精度。</w:t>
      </w:r>
    </w:p>
    <w:p w14:paraId="7D3CEF7E"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静止卫星与</w:t>
      </w:r>
      <w:proofErr w:type="gramStart"/>
      <w:r>
        <w:t>极</w:t>
      </w:r>
      <w:proofErr w:type="gramEnd"/>
      <w:r>
        <w:t>轨卫星融合</w:t>
      </w:r>
    </w:p>
    <w:p w14:paraId="25BCA7DD"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静止卫星（如</w:t>
      </w:r>
      <w:r>
        <w:t>Himawari-8/9</w:t>
      </w:r>
      <w:r>
        <w:t>）具有高频观测优势，而</w:t>
      </w:r>
      <w:proofErr w:type="gramStart"/>
      <w:r>
        <w:t>极</w:t>
      </w:r>
      <w:proofErr w:type="gramEnd"/>
      <w:r>
        <w:t>轨卫星（如</w:t>
      </w:r>
      <w:r>
        <w:t>Sentinel-2</w:t>
      </w:r>
      <w:r>
        <w:t>）具有</w:t>
      </w:r>
      <w:proofErr w:type="gramStart"/>
      <w:r>
        <w:t>高空间</w:t>
      </w:r>
      <w:proofErr w:type="gramEnd"/>
      <w:r>
        <w:t>分辨率优势。最新的研究尝试利用静止卫星的云图推演风场（</w:t>
      </w:r>
      <w:r>
        <w:t>Cloud Motion Winds</w:t>
      </w:r>
      <w:r>
        <w:t>），并结合</w:t>
      </w:r>
      <w:proofErr w:type="gramStart"/>
      <w:r>
        <w:t>极</w:t>
      </w:r>
      <w:proofErr w:type="gramEnd"/>
      <w:r>
        <w:t>轨卫星的地表信息进行降尺度。本研究将进一步拓展这一思路，重点融合</w:t>
      </w:r>
      <w:r>
        <w:t>Sentinel-2</w:t>
      </w:r>
      <w:r>
        <w:t>衍生的地表粗糙度参数，这在城市级风场降尺度中是决定近地表风廓线的关键物理量。</w:t>
      </w:r>
    </w:p>
    <w:p w14:paraId="5180A320" w14:textId="77777777" w:rsidR="00397EB3" w:rsidRDefault="00000000">
      <w:pPr>
        <w:pStyle w:val="2"/>
        <w:spacing w:before="120" w:after="120" w:line="275" w:lineRule="auto"/>
        <w:rPr>
          <w:rFonts w:ascii="Google Sans" w:eastAsia="Google Sans" w:hAnsi="Google Sans" w:cs="Google Sans"/>
          <w:color w:val="1F1F1F"/>
        </w:rPr>
      </w:pPr>
      <w:r>
        <w:t xml:space="preserve">3. </w:t>
      </w:r>
      <w:r>
        <w:t>研究区域与数据资料</w:t>
      </w:r>
      <w:r>
        <w:t xml:space="preserve"> (Study Area and Data)</w:t>
      </w:r>
    </w:p>
    <w:p w14:paraId="4EFED44C" w14:textId="77777777" w:rsidR="00397EB3" w:rsidRDefault="00000000">
      <w:pPr>
        <w:pStyle w:val="3"/>
        <w:spacing w:before="0" w:after="120" w:line="275" w:lineRule="auto"/>
        <w:rPr>
          <w:rFonts w:ascii="Google Sans" w:eastAsia="Google Sans" w:hAnsi="Google Sans" w:cs="Google Sans"/>
          <w:color w:val="1F1F1F"/>
        </w:rPr>
      </w:pPr>
      <w:r>
        <w:t xml:space="preserve">3.1 </w:t>
      </w:r>
      <w:r>
        <w:t>研究区域概况：</w:t>
      </w:r>
      <w:proofErr w:type="gramStart"/>
      <w:r>
        <w:t>雄安新区</w:t>
      </w:r>
      <w:proofErr w:type="gramEnd"/>
    </w:p>
    <w:p w14:paraId="21234100"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地理位置与地形特征</w:t>
      </w:r>
    </w:p>
    <w:p w14:paraId="60816B39" w14:textId="5A24B385" w:rsidR="00397EB3" w:rsidRDefault="00000000">
      <w:pPr>
        <w:pBdr>
          <w:top w:val="nil"/>
          <w:left w:val="nil"/>
          <w:bottom w:val="nil"/>
          <w:right w:val="nil"/>
          <w:between w:val="nil"/>
        </w:pBdr>
        <w:spacing w:line="275" w:lineRule="auto"/>
        <w:rPr>
          <w:rFonts w:ascii="Google Sans Text" w:eastAsia="Google Sans Text" w:hAnsi="Google Sans Text" w:cs="Google Sans Text"/>
        </w:rPr>
      </w:pPr>
      <w:proofErr w:type="gramStart"/>
      <w:r>
        <w:t>雄安新区</w:t>
      </w:r>
      <w:proofErr w:type="gramEnd"/>
      <w:r>
        <w:t>位于河北省保定市东部，地处北纬</w:t>
      </w:r>
      <w:r>
        <w:t>°43′</w:t>
      </w:r>
      <w:r>
        <w:t>至</w:t>
      </w:r>
      <w:r>
        <w:t>°10′</w:t>
      </w:r>
      <w:r>
        <w:t>，东经</w:t>
      </w:r>
      <w:r>
        <w:t>115°38′</w:t>
      </w:r>
      <w:r>
        <w:t>至</w:t>
      </w:r>
      <w:r>
        <w:t>116°20′</w:t>
      </w:r>
      <w:r>
        <w:t>之间，距北京、天津均为</w:t>
      </w:r>
      <w:r>
        <w:t>105</w:t>
      </w:r>
      <w:r>
        <w:t>公里，处于京津冀腹地。新区规划范围包括雄县、容城、安新三县及周边部分区域。地貌上属于太行山</w:t>
      </w:r>
      <w:proofErr w:type="gramStart"/>
      <w:r>
        <w:t>麓</w:t>
      </w:r>
      <w:proofErr w:type="gramEnd"/>
      <w:r>
        <w:t>平原向冲积平原的过渡带，地势西北高、东南低，海拔高度在至米之间，整体极其平坦，地面坡度小于</w:t>
      </w:r>
      <w:r>
        <w:t>3</w:t>
      </w:r>
      <w:r w:rsidR="002B1385">
        <w:t>‰</w:t>
      </w:r>
      <w:r>
        <w:t>。这种平坦地形意味着大尺度背景风场受地形阻挡较小，但也使得局地地表粗糙度的变化（如从农田到城市建筑群）对近地表风速的拖曳作用更为敏感。</w:t>
      </w:r>
    </w:p>
    <w:p w14:paraId="5FFB5BD2"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白洋淀湿地</w:t>
      </w:r>
    </w:p>
    <w:p w14:paraId="48FE79A1" w14:textId="4118B264"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白洋淀是华北平原最大的淡水湖泊湿地，位于新区的东南部，由</w:t>
      </w:r>
      <w:r>
        <w:t>143</w:t>
      </w:r>
      <w:r>
        <w:t>个大小</w:t>
      </w:r>
      <w:proofErr w:type="gramStart"/>
      <w:r>
        <w:t>淀</w:t>
      </w:r>
      <w:proofErr w:type="gramEnd"/>
      <w:r>
        <w:t>泊和</w:t>
      </w:r>
      <w:r>
        <w:t>3700</w:t>
      </w:r>
      <w:r>
        <w:t>多条沟壕组成。白洋淀的存在对局地微气候有显著调节作用。水体与陆地之间巨大的热容量差异，在春秋季及夏季晴朗</w:t>
      </w:r>
      <w:proofErr w:type="gramStart"/>
      <w:r>
        <w:t>且背景风</w:t>
      </w:r>
      <w:proofErr w:type="gramEnd"/>
      <w:r>
        <w:t>较弱的天气下，极易驱动湖陆风环流。研究表明，白洋淀水体浑浊度存在显著的时空差异，这侧面反映了风浪扰动及水动力的空间不均匀性。</w:t>
      </w:r>
    </w:p>
    <w:p w14:paraId="658CF65E"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气候特征</w:t>
      </w:r>
    </w:p>
    <w:p w14:paraId="6BD46F07"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proofErr w:type="gramStart"/>
      <w:r>
        <w:t>雄安新区属</w:t>
      </w:r>
      <w:proofErr w:type="gramEnd"/>
      <w:r>
        <w:t>暖温带半湿润大陆性季风气候，四季分明。</w:t>
      </w:r>
    </w:p>
    <w:p w14:paraId="4FB45B8C" w14:textId="77777777" w:rsidR="00397EB3" w:rsidRDefault="00000000">
      <w:pPr>
        <w:numPr>
          <w:ilvl w:val="0"/>
          <w:numId w:val="6"/>
        </w:numPr>
        <w:pBdr>
          <w:top w:val="nil"/>
          <w:left w:val="nil"/>
          <w:bottom w:val="nil"/>
          <w:right w:val="nil"/>
          <w:between w:val="nil"/>
        </w:pBdr>
        <w:spacing w:line="275" w:lineRule="auto"/>
      </w:pPr>
      <w:r>
        <w:lastRenderedPageBreak/>
        <w:t>春季（</w:t>
      </w:r>
      <w:r>
        <w:t>3-5</w:t>
      </w:r>
      <w:r>
        <w:t>月）：干旱多风，平均气温回升快，也是沙尘天气高发期。</w:t>
      </w:r>
    </w:p>
    <w:p w14:paraId="5528FB60" w14:textId="6B808110" w:rsidR="00397EB3" w:rsidRDefault="00000000">
      <w:pPr>
        <w:numPr>
          <w:ilvl w:val="0"/>
          <w:numId w:val="6"/>
        </w:numPr>
        <w:pBdr>
          <w:top w:val="nil"/>
          <w:left w:val="nil"/>
          <w:bottom w:val="nil"/>
          <w:right w:val="nil"/>
          <w:between w:val="nil"/>
        </w:pBdr>
        <w:spacing w:line="275" w:lineRule="auto"/>
      </w:pPr>
      <w:r>
        <w:t>夏季（</w:t>
      </w:r>
      <w:r>
        <w:t>6-8</w:t>
      </w:r>
      <w:r>
        <w:t>月）：炎热多雨，受东亚夏季风影响，盛行东南风，月平均降水量最高可达</w:t>
      </w:r>
      <w:r>
        <w:t>170mm</w:t>
      </w:r>
      <w:r>
        <w:t>以上（如月）。</w:t>
      </w:r>
    </w:p>
    <w:p w14:paraId="204072D6" w14:textId="77777777" w:rsidR="00397EB3" w:rsidRDefault="00000000">
      <w:pPr>
        <w:numPr>
          <w:ilvl w:val="0"/>
          <w:numId w:val="6"/>
        </w:numPr>
        <w:pBdr>
          <w:top w:val="nil"/>
          <w:left w:val="nil"/>
          <w:bottom w:val="nil"/>
          <w:right w:val="nil"/>
          <w:between w:val="nil"/>
        </w:pBdr>
        <w:spacing w:line="275" w:lineRule="auto"/>
      </w:pPr>
      <w:r>
        <w:t>秋季（</w:t>
      </w:r>
      <w:r>
        <w:t>9-11</w:t>
      </w:r>
      <w:r>
        <w:t>月）：秋高气爽，风速逐渐减小。</w:t>
      </w:r>
    </w:p>
    <w:p w14:paraId="638230DD" w14:textId="77777777" w:rsidR="00397EB3" w:rsidRDefault="00000000">
      <w:pPr>
        <w:numPr>
          <w:ilvl w:val="0"/>
          <w:numId w:val="6"/>
        </w:numPr>
        <w:pBdr>
          <w:top w:val="nil"/>
          <w:left w:val="nil"/>
          <w:bottom w:val="nil"/>
          <w:right w:val="nil"/>
          <w:between w:val="nil"/>
        </w:pBdr>
        <w:spacing w:after="120" w:line="275" w:lineRule="auto"/>
      </w:pPr>
      <w:r>
        <w:t>冬季（</w:t>
      </w:r>
      <w:r>
        <w:t>12-2</w:t>
      </w:r>
      <w:r>
        <w:t>月）：寒冷干燥，受西伯利亚高压控制，盛行西北风。</w:t>
      </w:r>
      <w:r>
        <w:br/>
      </w:r>
      <w:r>
        <w:t>根据提供的气候数据，</w:t>
      </w:r>
      <w:r>
        <w:t>4</w:t>
      </w:r>
      <w:r>
        <w:t>月是风速最大的月份（平均</w:t>
      </w:r>
      <w:r>
        <w:t xml:space="preserve"> mph</w:t>
      </w:r>
      <w:r>
        <w:t>），而月最冷且风速较小。这种季节性的风向风速变化要求降尺度模型必须具备处理不同流型（</w:t>
      </w:r>
      <w:r>
        <w:t>Flow Regimes</w:t>
      </w:r>
      <w:r>
        <w:t>）的能力。</w:t>
      </w:r>
    </w:p>
    <w:p w14:paraId="1499862C" w14:textId="77777777" w:rsidR="00397EB3" w:rsidRDefault="00000000">
      <w:pPr>
        <w:pBdr>
          <w:top w:val="nil"/>
          <w:left w:val="nil"/>
          <w:bottom w:val="nil"/>
          <w:right w:val="nil"/>
          <w:between w:val="nil"/>
        </w:pBdr>
        <w:spacing w:before="240" w:line="275" w:lineRule="auto"/>
        <w:rPr>
          <w:rFonts w:ascii="Google Sans Text" w:eastAsia="Google Sans Text" w:hAnsi="Google Sans Text" w:cs="Google Sans Text"/>
        </w:rPr>
      </w:pPr>
      <w:r>
        <w:t>土地利用变化与城市化</w:t>
      </w:r>
    </w:p>
    <w:p w14:paraId="60BD116F" w14:textId="4BAAA524"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自</w:t>
      </w:r>
      <w:r>
        <w:t>2017</w:t>
      </w:r>
      <w:r>
        <w:t>年新区设立以来，土地覆盖发生了剧烈变化。耕地面积减少，城市建设用地（</w:t>
      </w:r>
      <w:proofErr w:type="gramStart"/>
      <w:r>
        <w:t>不</w:t>
      </w:r>
      <w:proofErr w:type="gramEnd"/>
      <w:r>
        <w:t>透水面）和森林（千年秀林计划）面积显著增加。</w:t>
      </w:r>
      <w:r w:rsidR="002B1385">
        <w:rPr>
          <w:rFonts w:hint="eastAsia"/>
        </w:rPr>
        <w:t>研究</w:t>
      </w:r>
      <w:r>
        <w:t>指出，</w:t>
      </w:r>
      <w:r>
        <w:t>2017-2022</w:t>
      </w:r>
      <w:r>
        <w:t>年间，生态系统服务价值因湿地和森林的扩张提升了</w:t>
      </w:r>
      <w:r>
        <w:t>.51%</w:t>
      </w:r>
      <w:r>
        <w:t>，</w:t>
      </w:r>
      <w:r>
        <w:t>PM.5</w:t>
      </w:r>
      <w:r>
        <w:t>吸收能力增强。这种下垫面的剧烈变动直接改变了地表粗糙度和反照率，进而改变了近地表风切变和湍流强度。</w:t>
      </w:r>
    </w:p>
    <w:p w14:paraId="0C410456" w14:textId="77777777" w:rsidR="008C37B5" w:rsidRDefault="008C37B5" w:rsidP="008C37B5">
      <w:pPr>
        <w:pStyle w:val="3"/>
      </w:pPr>
      <w:bookmarkStart w:id="0" w:name="数据集构建与预处理"/>
      <w:r>
        <w:t xml:space="preserve">3.2 </w:t>
      </w:r>
      <w:r>
        <w:rPr>
          <w:rFonts w:hint="eastAsia"/>
        </w:rPr>
        <w:t>数据集构建与预处理</w:t>
      </w:r>
    </w:p>
    <w:p w14:paraId="355006E6" w14:textId="77777777" w:rsidR="008C37B5" w:rsidRDefault="008C37B5" w:rsidP="008C37B5">
      <w:pPr>
        <w:pStyle w:val="FirstParagraph"/>
      </w:pPr>
      <w:r>
        <w:rPr>
          <w:rFonts w:hint="eastAsia"/>
        </w:rPr>
        <w:t>本研究构建的风场多源融合数据集包含三部分：低分辨率驱动场（</w:t>
      </w:r>
      <w:r>
        <w:rPr>
          <w:rFonts w:hint="eastAsia"/>
        </w:rPr>
        <w:t>Input</w:t>
      </w:r>
      <w:r>
        <w:rPr>
          <w:rFonts w:hint="eastAsia"/>
        </w:rPr>
        <w:t>）、高分辨率环境特征（</w:t>
      </w:r>
      <w:r>
        <w:rPr>
          <w:rFonts w:hint="eastAsia"/>
        </w:rPr>
        <w:t>Condition</w:t>
      </w:r>
      <w:r>
        <w:rPr>
          <w:rFonts w:hint="eastAsia"/>
        </w:rPr>
        <w:t>）和高分辨率验证真值（</w:t>
      </w:r>
      <w:r>
        <w:rPr>
          <w:rFonts w:hint="eastAsia"/>
        </w:rPr>
        <w:t>Target/Ground</w:t>
      </w:r>
      <w:r>
        <w:t xml:space="preserve"> </w:t>
      </w:r>
      <w:r>
        <w:rPr>
          <w:rFonts w:hint="eastAsia"/>
        </w:rPr>
        <w:t>Truth</w:t>
      </w:r>
      <w:r>
        <w:rPr>
          <w:rFonts w:hint="eastAsia"/>
        </w:rPr>
        <w:t>）。</w:t>
      </w:r>
    </w:p>
    <w:p w14:paraId="5A256D1C" w14:textId="77777777" w:rsidR="008C37B5" w:rsidRDefault="008C37B5" w:rsidP="008C37B5">
      <w:pPr>
        <w:pStyle w:val="4"/>
      </w:pPr>
      <w:bookmarkStart w:id="1" w:name="低分辨率驱动数据wrf模式模拟数据"/>
      <w:r>
        <w:t xml:space="preserve">3.2.1 </w:t>
      </w:r>
      <w:r>
        <w:rPr>
          <w:rFonts w:hint="eastAsia"/>
        </w:rPr>
        <w:t>低分辨率驱动数据：</w:t>
      </w:r>
      <w:r>
        <w:rPr>
          <w:rFonts w:hint="eastAsia"/>
        </w:rPr>
        <w:t>WRF</w:t>
      </w:r>
      <w:r>
        <w:rPr>
          <w:rFonts w:hint="eastAsia"/>
        </w:rPr>
        <w:t>模式模拟数据</w:t>
      </w:r>
    </w:p>
    <w:p w14:paraId="68D7B6EB" w14:textId="77777777" w:rsidR="008C37B5" w:rsidRDefault="008C37B5" w:rsidP="008C37B5">
      <w:pPr>
        <w:pStyle w:val="FirstParagraph"/>
      </w:pPr>
      <w:r>
        <w:rPr>
          <w:rFonts w:hint="eastAsia"/>
          <w:b/>
          <w:bCs/>
        </w:rPr>
        <w:t>数据来源：</w:t>
      </w:r>
      <w:r>
        <w:t xml:space="preserve"> </w:t>
      </w:r>
      <w:r>
        <w:rPr>
          <w:rFonts w:hint="eastAsia"/>
        </w:rPr>
        <w:t>选用</w:t>
      </w:r>
      <w:r>
        <w:rPr>
          <w:rFonts w:hint="eastAsia"/>
        </w:rPr>
        <w:t>WRF</w:t>
      </w:r>
      <w:r>
        <w:rPr>
          <w:rFonts w:hint="eastAsia"/>
        </w:rPr>
        <w:t>（</w:t>
      </w:r>
      <w:r>
        <w:rPr>
          <w:rFonts w:hint="eastAsia"/>
        </w:rPr>
        <w:t>Weather</w:t>
      </w:r>
      <w:r>
        <w:t xml:space="preserve"> Research and </w:t>
      </w:r>
      <w:r>
        <w:rPr>
          <w:rFonts w:hint="eastAsia"/>
        </w:rPr>
        <w:t>Forecasting</w:t>
      </w:r>
      <w:r>
        <w:rPr>
          <w:rFonts w:hint="eastAsia"/>
        </w:rPr>
        <w:t>）数值模式提供低分辨率风场。我们使用</w:t>
      </w:r>
      <w:r>
        <w:rPr>
          <w:rFonts w:hint="eastAsia"/>
        </w:rPr>
        <w:t>WRF</w:t>
      </w:r>
      <w:r>
        <w:t xml:space="preserve"> </w:t>
      </w:r>
      <w:r>
        <w:rPr>
          <w:rFonts w:hint="eastAsia"/>
        </w:rPr>
        <w:t>v4.0</w:t>
      </w:r>
      <w:r>
        <w:rPr>
          <w:rFonts w:hint="eastAsia"/>
        </w:rPr>
        <w:t>模式</w:t>
      </w:r>
      <w:proofErr w:type="gramStart"/>
      <w:r>
        <w:rPr>
          <w:rFonts w:hint="eastAsia"/>
        </w:rPr>
        <w:t>对雄安新区</w:t>
      </w:r>
      <w:proofErr w:type="gramEnd"/>
      <w:r>
        <w:rPr>
          <w:rFonts w:hint="eastAsia"/>
        </w:rPr>
        <w:t>及周边区域进行了约一年的数值模拟（例如针对</w:t>
      </w:r>
      <w:r>
        <w:rPr>
          <w:rFonts w:hint="eastAsia"/>
        </w:rPr>
        <w:t>2020</w:t>
      </w:r>
      <w:r>
        <w:rPr>
          <w:rFonts w:hint="eastAsia"/>
        </w:rPr>
        <w:t>年全年），输出结果作为模型的粗分辨率背景场。模拟采用三重嵌套网格（</w:t>
      </w:r>
      <w:r>
        <w:rPr>
          <w:rFonts w:hint="eastAsia"/>
        </w:rPr>
        <w:t>27</w:t>
      </w:r>
      <w:r>
        <w:t xml:space="preserve"> km→9 km→1 </w:t>
      </w:r>
      <w:r>
        <w:rPr>
          <w:rFonts w:hint="eastAsia"/>
        </w:rPr>
        <w:t>km</w:t>
      </w:r>
      <w:r>
        <w:rPr>
          <w:rFonts w:hint="eastAsia"/>
        </w:rPr>
        <w:t>）逐级逼近新区，最内层网格</w:t>
      </w:r>
      <w:proofErr w:type="gramStart"/>
      <w:r>
        <w:rPr>
          <w:rFonts w:hint="eastAsia"/>
        </w:rPr>
        <w:t>覆盖雄安及</w:t>
      </w:r>
      <w:proofErr w:type="gramEnd"/>
      <w:r>
        <w:rPr>
          <w:rFonts w:hint="eastAsia"/>
        </w:rPr>
        <w:t>周边，水平分辨率约为</w:t>
      </w:r>
      <w:r>
        <w:rPr>
          <w:rFonts w:hint="eastAsia"/>
        </w:rPr>
        <w:t>3</w:t>
      </w:r>
      <w:r>
        <w:t xml:space="preserve"> km</w:t>
      </w:r>
      <w:hyperlink r:id="rId7" w:anchor=":~:text=WRF%E9%AB%98%E5%88%86%E8%BE%A8%E7%8E%87%E6%A8%A1%E6%8B%9F%EF%BC%9A%E5%88%A9%E7%94%A8WRF%E6%A8%A1%E5%BC%8F%EF%BC%88V4.0%EF%BC%89%E8%BF%9B%E8%A1%8C%E4%B8%89%E5%B1%82%E5%B5%8C%E5%A5%97%E6%A8%A1%E6%8B%9F%EF%BC%8827km">
        <w:r>
          <w:rPr>
            <w:rStyle w:val="ad"/>
          </w:rPr>
          <w:t>[34]</w:t>
        </w:r>
      </w:hyperlink>
      <w:r>
        <w:rPr>
          <w:rFonts w:hint="eastAsia"/>
        </w:rPr>
        <w:t>。物理方案方面，边界层采用</w:t>
      </w:r>
      <w:r>
        <w:rPr>
          <w:rFonts w:hint="eastAsia"/>
        </w:rPr>
        <w:t>YSU</w:t>
      </w:r>
      <w:r>
        <w:rPr>
          <w:rFonts w:hint="eastAsia"/>
        </w:rPr>
        <w:t>方案，陆面过程采用</w:t>
      </w:r>
      <w:r>
        <w:rPr>
          <w:rFonts w:hint="eastAsia"/>
        </w:rPr>
        <w:t>Noah-MP</w:t>
      </w:r>
      <w:r>
        <w:rPr>
          <w:rFonts w:hint="eastAsia"/>
        </w:rPr>
        <w:t>方案</w:t>
      </w:r>
      <w:r>
        <w:fldChar w:fldCharType="begin"/>
      </w:r>
      <w:r>
        <w:instrText>HYPERLINK "file://file_000000001e0c722f8f016afa095f484b" \l ":~:text=WRF%E9%AB%98%E5%88%86%E8%BE%A8%E7%8E%87%E6%A8%A1%E6%8B%9F%EF%BC%9A%E5%88%A9%E7%94%A8WRF%E6%A8%A1%E5%BC%8F%EF%BC%88V4.0%EF%BC%89%E8%BF%9B%E8%A1%8C%E4%B8%89%E5%B1%82%E5%B5%8C%E5%A5%97%E6%A8%A1%E6%8B%9F%EF%BC%8827km" \h</w:instrText>
      </w:r>
      <w:r>
        <w:fldChar w:fldCharType="separate"/>
      </w:r>
      <w:r>
        <w:rPr>
          <w:rStyle w:val="ad"/>
        </w:rPr>
        <w:t>[34]</w:t>
      </w:r>
      <w:r>
        <w:fldChar w:fldCharType="end"/>
      </w:r>
      <w:r>
        <w:rPr>
          <w:rFonts w:hint="eastAsia"/>
        </w:rPr>
        <w:t>。为保证与观测的大尺度一致性，</w:t>
      </w:r>
      <w:r>
        <w:rPr>
          <w:rFonts w:hint="eastAsia"/>
        </w:rPr>
        <w:t>WRF</w:t>
      </w:r>
      <w:r>
        <w:rPr>
          <w:rFonts w:hint="eastAsia"/>
        </w:rPr>
        <w:t>的</w:t>
      </w:r>
      <w:proofErr w:type="gramStart"/>
      <w:r>
        <w:rPr>
          <w:rFonts w:hint="eastAsia"/>
        </w:rPr>
        <w:t>初始场</w:t>
      </w:r>
      <w:proofErr w:type="gramEnd"/>
      <w:r>
        <w:rPr>
          <w:rFonts w:hint="eastAsia"/>
        </w:rPr>
        <w:t>及侧边界由全球</w:t>
      </w:r>
      <w:proofErr w:type="gramStart"/>
      <w:r>
        <w:rPr>
          <w:rFonts w:hint="eastAsia"/>
        </w:rPr>
        <w:t>分析场</w:t>
      </w:r>
      <w:proofErr w:type="gramEnd"/>
      <w:r>
        <w:rPr>
          <w:rFonts w:hint="eastAsia"/>
        </w:rPr>
        <w:t>提供（如</w:t>
      </w:r>
      <w:r>
        <w:rPr>
          <w:rFonts w:hint="eastAsia"/>
        </w:rPr>
        <w:t>ERA5</w:t>
      </w:r>
      <w:r>
        <w:rPr>
          <w:rFonts w:hint="eastAsia"/>
        </w:rPr>
        <w:t>或</w:t>
      </w:r>
      <w:r>
        <w:rPr>
          <w:rFonts w:hint="eastAsia"/>
        </w:rPr>
        <w:t>GFS</w:t>
      </w:r>
      <w:r>
        <w:rPr>
          <w:rFonts w:hint="eastAsia"/>
        </w:rPr>
        <w:t>数据）。模拟时段涵盖全年各季典型月份及连续时段，以确保训练样本涵盖不同气象条件。</w:t>
      </w:r>
    </w:p>
    <w:p w14:paraId="369136DB" w14:textId="2F8E677D" w:rsidR="008C37B5" w:rsidRDefault="008C37B5" w:rsidP="008C37B5">
      <w:pPr>
        <w:pStyle w:val="ab"/>
      </w:pPr>
      <w:r>
        <w:rPr>
          <w:rFonts w:hint="eastAsia"/>
          <w:b/>
          <w:bCs/>
        </w:rPr>
        <w:t>变量选择：</w:t>
      </w:r>
      <w:r>
        <w:t xml:space="preserve"> </w:t>
      </w:r>
      <w:r>
        <w:rPr>
          <w:rFonts w:hint="eastAsia"/>
        </w:rPr>
        <w:t>从</w:t>
      </w:r>
      <w:r>
        <w:rPr>
          <w:rFonts w:hint="eastAsia"/>
        </w:rPr>
        <w:t>WRF</w:t>
      </w:r>
      <w:r>
        <w:rPr>
          <w:rFonts w:hint="eastAsia"/>
        </w:rPr>
        <w:t>输出中选取</w:t>
      </w:r>
      <w:r>
        <w:rPr>
          <w:rFonts w:hint="eastAsia"/>
        </w:rPr>
        <w:t>10</w:t>
      </w:r>
      <w:r>
        <w:rPr>
          <w:rFonts w:hint="eastAsia"/>
        </w:rPr>
        <w:t>米高度的东西向风速</w:t>
      </w:r>
      <w:r>
        <w:t xml:space="preserve"> </w:t>
      </w:r>
      <w:r>
        <w:rPr>
          <w:rFonts w:hint="eastAsia"/>
        </w:rPr>
        <w:t>(</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10</m:t>
            </m:r>
          </m:sub>
        </m:sSub>
      </m:oMath>
      <w:r>
        <w:rPr>
          <w:rFonts w:hint="eastAsia"/>
        </w:rPr>
        <w:t>)</w:t>
      </w:r>
      <w:r>
        <w:rPr>
          <w:rFonts w:hint="eastAsia"/>
        </w:rPr>
        <w:t>、南北向风速</w:t>
      </w:r>
      <w:r>
        <w:t xml:space="preserve"> </w:t>
      </w:r>
      <w:r>
        <w:rPr>
          <w:rFonts w:hint="eastAsia"/>
        </w:rPr>
        <w:t>(</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10</m:t>
            </m:r>
          </m:sub>
        </m:sSub>
      </m:oMath>
      <w:r>
        <w:rPr>
          <w:rFonts w:hint="eastAsia"/>
        </w:rPr>
        <w:t>)</w:t>
      </w:r>
      <w:r>
        <w:rPr>
          <w:rFonts w:hint="eastAsia"/>
        </w:rPr>
        <w:t>、地面气压</w:t>
      </w:r>
      <w:r>
        <w:t xml:space="preserve"> </w:t>
      </w:r>
      <w:r>
        <w:rPr>
          <w:rFonts w:hint="eastAsia"/>
        </w:rPr>
        <w:t>(</w:t>
      </w:r>
      <m:oMath>
        <m:r>
          <w:rPr>
            <w:rFonts w:ascii="Cambria Math" w:hAnsi="Cambria Math" w:hint="eastAsia"/>
          </w:rPr>
          <m:t>sp</m:t>
        </m:r>
      </m:oMath>
      <w:r>
        <w:rPr>
          <w:rFonts w:hint="eastAsia"/>
        </w:rPr>
        <w:t>)</w:t>
      </w:r>
      <w:r>
        <w:rPr>
          <w:rFonts w:hint="eastAsia"/>
        </w:rPr>
        <w:t>、</w:t>
      </w:r>
      <w:r>
        <w:rPr>
          <w:rFonts w:hint="eastAsia"/>
        </w:rPr>
        <w:t>2</w:t>
      </w:r>
      <w:r>
        <w:rPr>
          <w:rFonts w:hint="eastAsia"/>
        </w:rPr>
        <w:t>米气温</w:t>
      </w:r>
      <w:r>
        <w:t xml:space="preserve"> (</w:t>
      </w:r>
      <m:oMath>
        <m:sSub>
          <m:sSubPr>
            <m:ctrlPr>
              <w:rPr>
                <w:rFonts w:ascii="Cambria Math" w:hAnsi="Cambria Math"/>
                <w:i/>
              </w:rPr>
            </m:ctrlPr>
          </m:sSubPr>
          <m:e>
            <m:r>
              <w:rPr>
                <w:rFonts w:ascii="Cambria Math" w:hAnsi="Cambria Math"/>
              </w:rPr>
              <m:t>t</m:t>
            </m:r>
          </m:e>
          <m:sub>
            <m:r>
              <w:rPr>
                <w:rFonts w:ascii="Cambria Math" w:hAnsi="Cambria Math"/>
              </w:rPr>
              <m:t>2m</m:t>
            </m:r>
          </m:sub>
        </m:sSub>
      </m:oMath>
      <w:r>
        <w:t xml:space="preserve">) </w:t>
      </w:r>
      <w:r>
        <w:rPr>
          <w:rFonts w:hint="eastAsia"/>
        </w:rPr>
        <w:t>和边界层高度</w:t>
      </w:r>
      <w:r>
        <w:t xml:space="preserve"> (</w:t>
      </w:r>
      <m:oMath>
        <m:r>
          <w:rPr>
            <w:rFonts w:ascii="Cambria Math" w:hAnsi="Cambria Math"/>
          </w:rPr>
          <m:t>blh</m:t>
        </m:r>
      </m:oMath>
      <w:r>
        <w:t xml:space="preserve">) </w:t>
      </w:r>
      <w:r>
        <w:rPr>
          <w:rFonts w:hint="eastAsia"/>
        </w:rPr>
        <w:t>等关键气象要素与边界层参数作为输入变量。这些要素共同描述了近地面风场及其热动力环境，用于为深度学习模型提供大尺度背景信息和热力稳定度指示。</w:t>
      </w:r>
    </w:p>
    <w:p w14:paraId="7BF22F18" w14:textId="77777777" w:rsidR="008C37B5" w:rsidRDefault="008C37B5" w:rsidP="008C37B5">
      <w:pPr>
        <w:pStyle w:val="ab"/>
      </w:pPr>
      <w:r>
        <w:rPr>
          <w:rFonts w:hint="eastAsia"/>
          <w:b/>
          <w:bCs/>
        </w:rPr>
        <w:t>预处理：</w:t>
      </w:r>
      <w:r>
        <w:t xml:space="preserve"> </w:t>
      </w:r>
      <w:r>
        <w:rPr>
          <w:rFonts w:hint="eastAsia"/>
        </w:rPr>
        <w:t>将</w:t>
      </w:r>
      <w:r>
        <w:rPr>
          <w:rFonts w:hint="eastAsia"/>
        </w:rPr>
        <w:t>WRF</w:t>
      </w:r>
      <w:r>
        <w:rPr>
          <w:rFonts w:hint="eastAsia"/>
        </w:rPr>
        <w:t>输出的各变量首先插值至目标高分辨率模型网格（例如</w:t>
      </w:r>
      <w:r>
        <w:rPr>
          <w:rFonts w:hint="eastAsia"/>
        </w:rPr>
        <w:t>1</w:t>
      </w:r>
      <w:r>
        <w:t xml:space="preserve"> </w:t>
      </w:r>
      <w:r>
        <w:rPr>
          <w:rFonts w:hint="eastAsia"/>
        </w:rPr>
        <w:t>km</w:t>
      </w:r>
      <w:r>
        <w:rPr>
          <w:rFonts w:hint="eastAsia"/>
        </w:rPr>
        <w:t>或更细，</w:t>
      </w:r>
      <w:proofErr w:type="gramStart"/>
      <w:r>
        <w:rPr>
          <w:rFonts w:hint="eastAsia"/>
        </w:rPr>
        <w:t>视训练</w:t>
      </w:r>
      <w:proofErr w:type="gramEnd"/>
      <w:r>
        <w:rPr>
          <w:rFonts w:hint="eastAsia"/>
        </w:rPr>
        <w:t>目标而定）。由于</w:t>
      </w:r>
      <w:r>
        <w:rPr>
          <w:rFonts w:hint="eastAsia"/>
        </w:rPr>
        <w:t>WRF</w:t>
      </w:r>
      <w:r>
        <w:rPr>
          <w:rFonts w:hint="eastAsia"/>
        </w:rPr>
        <w:t>原始分辨率（</w:t>
      </w:r>
      <w:r>
        <w:rPr>
          <w:rFonts w:hint="eastAsia"/>
        </w:rPr>
        <w:t>~3</w:t>
      </w:r>
      <w:r>
        <w:t xml:space="preserve"> </w:t>
      </w:r>
      <w:r>
        <w:rPr>
          <w:rFonts w:hint="eastAsia"/>
        </w:rPr>
        <w:t>km</w:t>
      </w:r>
      <w:r>
        <w:rPr>
          <w:rFonts w:hint="eastAsia"/>
        </w:rPr>
        <w:t>）与模型输出分辨率存在比例差异，上述空间插值采用双三次（</w:t>
      </w:r>
      <w:r>
        <w:rPr>
          <w:rFonts w:hint="eastAsia"/>
        </w:rPr>
        <w:t>bicubic</w:t>
      </w:r>
      <w:r>
        <w:rPr>
          <w:rFonts w:hint="eastAsia"/>
        </w:rPr>
        <w:t>）方法，以避免产生过度平滑</w:t>
      </w:r>
      <w:r>
        <w:fldChar w:fldCharType="begin"/>
      </w:r>
      <w:r>
        <w:instrText>HYPERLINK "file://file_000000001e0c722f8f016afa095f484b" \l ":~:text=match%20at%20L210%20%E9%A2%84%E5%A4%84%E7%90%86%EF%BC%9A%E5%88%A9%E7%94%A8%E5%8F%8C%E4%B8%89%E6%AC%A1%E6%8F%92%E5%80%BC%EF%BC%88Bicubic%20Interpolation%EF%BC%89%E5%B0%86ERA5%E6%95%B0%E6%8D%AE%E7%B2%97%E7%95%A5%E4%B8%8A%E9%87%87%E6%A0%B7%E8%87%B3%E7%9B%AE%E6%A0%87%E7%BD%91%E6%A0%BC%E5%A4%A7%E5%B0%8F%EF%BC%88%E5%A6%821km%EF%BC%89%EF%BC%8C%E4%BD%9C%E4%B8%BA%E7%A5%9E%E7%BB%8F%E7%BD%91%E7%BB%9C%E7%9A%84%E2%80%9C%E5%85%88%E9%AA%8C%E2%80%9D%E8%BE%93%E5%85%A5%E3%80%82%E5%90%8C%E6%97%B6%E8%BF%9B%E8%A1%8CZ,Score%E6%A0%87%E5%87%86%E5%8C%96%EF%BC%8C%E5%8A%A0%E9%80%9F%E7%BD%91%E7%BB%9C%E6%94%B6%E6%95%9B%E3%80%82" \h</w:instrText>
      </w:r>
      <w:r>
        <w:fldChar w:fldCharType="separate"/>
      </w:r>
      <w:r>
        <w:rPr>
          <w:rStyle w:val="ad"/>
        </w:rPr>
        <w:t>[35]</w:t>
      </w:r>
      <w:r>
        <w:fldChar w:fldCharType="end"/>
      </w:r>
      <w:r>
        <w:rPr>
          <w:rFonts w:hint="eastAsia"/>
        </w:rPr>
        <w:t>。然后，对每一变量逐点进行</w:t>
      </w:r>
      <w:r>
        <w:rPr>
          <w:rFonts w:hint="eastAsia"/>
        </w:rPr>
        <w:t>Z-score</w:t>
      </w:r>
      <w:r>
        <w:rPr>
          <w:rFonts w:hint="eastAsia"/>
        </w:rPr>
        <w:t>标准化处理，即减去全局均值并除以标准差，以加速神经网络的训练收敛。经过上述处理后，低分辨率风场以张量形式输入深度学习模型，作为待超分辨率重建的背景流场。</w:t>
      </w:r>
    </w:p>
    <w:p w14:paraId="1505AD1F" w14:textId="77777777" w:rsidR="008C37B5" w:rsidRDefault="008C37B5" w:rsidP="008C37B5">
      <w:pPr>
        <w:pStyle w:val="4"/>
      </w:pPr>
      <w:bookmarkStart w:id="2" w:name="高分辨率地表特征sentinel-2地表覆盖与srtm地形"/>
      <w:bookmarkEnd w:id="1"/>
      <w:r>
        <w:lastRenderedPageBreak/>
        <w:t xml:space="preserve">3.2.2 </w:t>
      </w:r>
      <w:r>
        <w:rPr>
          <w:rFonts w:hint="eastAsia"/>
        </w:rPr>
        <w:t>高分辨率地表特征：</w:t>
      </w:r>
      <w:r>
        <w:rPr>
          <w:rFonts w:hint="eastAsia"/>
        </w:rPr>
        <w:t>Sentinel-2</w:t>
      </w:r>
      <w:r>
        <w:rPr>
          <w:rFonts w:hint="eastAsia"/>
        </w:rPr>
        <w:t>地表覆盖与</w:t>
      </w:r>
      <w:r>
        <w:rPr>
          <w:rFonts w:hint="eastAsia"/>
        </w:rPr>
        <w:t>SRTM</w:t>
      </w:r>
      <w:r>
        <w:rPr>
          <w:rFonts w:hint="eastAsia"/>
        </w:rPr>
        <w:t>地形</w:t>
      </w:r>
    </w:p>
    <w:p w14:paraId="15CF4C6A" w14:textId="77777777" w:rsidR="008C37B5" w:rsidRDefault="008C37B5" w:rsidP="008C37B5">
      <w:pPr>
        <w:pStyle w:val="FirstParagraph"/>
      </w:pPr>
      <w:r>
        <w:rPr>
          <w:rFonts w:hint="eastAsia"/>
          <w:b/>
          <w:bCs/>
        </w:rPr>
        <w:t>遥感数据来源：</w:t>
      </w:r>
      <w:r>
        <w:t xml:space="preserve"> </w:t>
      </w:r>
      <w:r>
        <w:rPr>
          <w:rFonts w:hint="eastAsia"/>
        </w:rPr>
        <w:t>利用</w:t>
      </w:r>
      <w:r>
        <w:rPr>
          <w:rFonts w:hint="eastAsia"/>
        </w:rPr>
        <w:t>Sentinel-2</w:t>
      </w:r>
      <w:r>
        <w:rPr>
          <w:rFonts w:hint="eastAsia"/>
        </w:rPr>
        <w:t>多光谱成像仪（</w:t>
      </w:r>
      <w:r>
        <w:rPr>
          <w:rFonts w:hint="eastAsia"/>
        </w:rPr>
        <w:t>MSI</w:t>
      </w:r>
      <w:r>
        <w:rPr>
          <w:rFonts w:hint="eastAsia"/>
        </w:rPr>
        <w:t>）提供的</w:t>
      </w:r>
      <w:r>
        <w:rPr>
          <w:rFonts w:hint="eastAsia"/>
        </w:rPr>
        <w:t>10</w:t>
      </w:r>
      <w:r>
        <w:t xml:space="preserve"> </w:t>
      </w:r>
      <w:r>
        <w:rPr>
          <w:rFonts w:hint="eastAsia"/>
        </w:rPr>
        <w:t>m</w:t>
      </w:r>
      <w:r>
        <w:rPr>
          <w:rFonts w:hint="eastAsia"/>
        </w:rPr>
        <w:t>分辨率光学遥感影像获取地表覆盖信息，并结合</w:t>
      </w:r>
      <w:r>
        <w:t xml:space="preserve"> Shuttle Radar Topography Mission (SRTM) </w:t>
      </w:r>
      <w:r>
        <w:rPr>
          <w:rFonts w:hint="eastAsia"/>
        </w:rPr>
        <w:t>提供的</w:t>
      </w:r>
      <w:r>
        <w:rPr>
          <w:rFonts w:hint="eastAsia"/>
        </w:rPr>
        <w:t>30</w:t>
      </w:r>
      <w:r>
        <w:t xml:space="preserve"> </w:t>
      </w:r>
      <w:r>
        <w:rPr>
          <w:rFonts w:hint="eastAsia"/>
        </w:rPr>
        <w:t>m</w:t>
      </w:r>
      <w:r>
        <w:rPr>
          <w:rFonts w:hint="eastAsia"/>
        </w:rPr>
        <w:t>数字高程模型</w:t>
      </w:r>
      <w:r>
        <w:t xml:space="preserve"> </w:t>
      </w:r>
      <w:r>
        <w:rPr>
          <w:rFonts w:hint="eastAsia"/>
        </w:rPr>
        <w:t>(DEM)</w:t>
      </w:r>
      <w:r>
        <w:rPr>
          <w:rFonts w:hint="eastAsia"/>
        </w:rPr>
        <w:t>，构建高分辨率的地理环境特征数据集。</w:t>
      </w:r>
    </w:p>
    <w:p w14:paraId="4CB3434B" w14:textId="05C15B63" w:rsidR="008C37B5" w:rsidRDefault="008C37B5" w:rsidP="008C37B5">
      <w:pPr>
        <w:pStyle w:val="ab"/>
      </w:pPr>
      <w:r>
        <w:rPr>
          <w:rFonts w:hint="eastAsia"/>
          <w:b/>
          <w:bCs/>
        </w:rPr>
        <w:t>地表粗糙度反演：</w:t>
      </w:r>
      <w:r>
        <w:t xml:space="preserve"> </w:t>
      </w:r>
      <w:r>
        <w:rPr>
          <w:rFonts w:hint="eastAsia"/>
        </w:rPr>
        <w:t>根据</w:t>
      </w:r>
      <w:r>
        <w:rPr>
          <w:rFonts w:hint="eastAsia"/>
        </w:rPr>
        <w:t>Sentinel-2</w:t>
      </w:r>
      <w:r>
        <w:rPr>
          <w:rFonts w:hint="eastAsia"/>
        </w:rPr>
        <w:t>影像反演得到研究区的高精度土地利用</w:t>
      </w:r>
      <w:r>
        <w:rPr>
          <w:rFonts w:hint="eastAsia"/>
        </w:rPr>
        <w:t>/</w:t>
      </w:r>
      <w:r>
        <w:rPr>
          <w:rFonts w:hint="eastAsia"/>
        </w:rPr>
        <w:t>覆盖类型，再按照不同下垫</w:t>
      </w:r>
      <w:proofErr w:type="gramStart"/>
      <w:r>
        <w:rPr>
          <w:rFonts w:hint="eastAsia"/>
        </w:rPr>
        <w:t>面类型</w:t>
      </w:r>
      <w:proofErr w:type="gramEnd"/>
      <w:r>
        <w:rPr>
          <w:rFonts w:hint="eastAsia"/>
        </w:rPr>
        <w:t>赋予典型的空气动力学粗糙度长度</w:t>
      </w:r>
      <w:r>
        <w:t xml:space="preserve"> ($z_0$) </w:t>
      </w:r>
      <w:r>
        <w:rPr>
          <w:rFonts w:hint="eastAsia"/>
        </w:rPr>
        <w:t>参数值。例如，城市建筑密集区（</w:t>
      </w:r>
      <w:proofErr w:type="gramStart"/>
      <w:r>
        <w:rPr>
          <w:rFonts w:hint="eastAsia"/>
        </w:rPr>
        <w:t>雄安容城</w:t>
      </w:r>
      <w:proofErr w:type="gramEnd"/>
      <w:r>
        <w:rPr>
          <w:rFonts w:hint="eastAsia"/>
        </w:rPr>
        <w:t>起步区）</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0</m:t>
            </m:r>
          </m:sub>
        </m:sSub>
        <m:r>
          <m:rPr>
            <m:sty m:val="p"/>
          </m:rPr>
          <w:rPr>
            <w:rFonts w:ascii="Cambria Math" w:hAnsi="Cambria Math" w:hint="eastAsia"/>
          </w:rPr>
          <m:t>≈</m:t>
        </m:r>
        <m:r>
          <w:rPr>
            <w:rFonts w:ascii="Cambria Math" w:hAnsi="Cambria Math"/>
          </w:rPr>
          <m:t>1.0</m:t>
        </m:r>
      </m:oMath>
      <w:r>
        <w:t xml:space="preserve"> </w:t>
      </w:r>
      <w:r>
        <w:rPr>
          <w:rFonts w:hint="eastAsia"/>
        </w:rPr>
        <w:t>m</w:t>
      </w:r>
      <w:r>
        <w:rPr>
          <w:rFonts w:hint="eastAsia"/>
        </w:rPr>
        <w:t>，郊区森林（“千年秀林”人工林地）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0</m:t>
            </m:r>
          </m:sub>
        </m:sSub>
        <m:r>
          <m:rPr>
            <m:sty m:val="p"/>
          </m:rPr>
          <w:rPr>
            <w:rFonts w:ascii="Cambria Math" w:hAnsi="Cambria Math" w:hint="eastAsia"/>
          </w:rPr>
          <m:t>≈</m:t>
        </m:r>
        <m:r>
          <w:rPr>
            <w:rFonts w:ascii="Cambria Math" w:hAnsi="Cambria Math"/>
          </w:rPr>
          <m:t>0.8</m:t>
        </m:r>
      </m:oMath>
      <w:r>
        <w:t xml:space="preserve"> </w:t>
      </w:r>
      <w:r>
        <w:rPr>
          <w:rFonts w:hint="eastAsia"/>
        </w:rPr>
        <w:t>m</w:t>
      </w:r>
      <w:r>
        <w:rPr>
          <w:rFonts w:hint="eastAsia"/>
        </w:rPr>
        <w:t>，农田和水域等开阔地</w:t>
      </w:r>
      <w:r>
        <w:t xml:space="preserve"> </w:t>
      </w:r>
      <m:oMath>
        <m:sSub>
          <m:sSubPr>
            <m:ctrlPr>
              <w:rPr>
                <w:rFonts w:ascii="Cambria Math" w:hAnsi="Cambria Math"/>
                <w:i/>
              </w:rPr>
            </m:ctrlPr>
          </m:sSubPr>
          <m:e>
            <m:r>
              <w:rPr>
                <w:rFonts w:ascii="Cambria Math" w:hAnsi="Cambria Math"/>
              </w:rPr>
              <m:t>z</m:t>
            </m:r>
          </m:e>
          <m:sub>
            <m:r>
              <w:rPr>
                <w:rFonts w:ascii="Cambria Math" w:hAnsi="Cambria Math"/>
              </w:rPr>
              <m:t>0</m:t>
            </m:r>
          </m:sub>
        </m:sSub>
        <m:r>
          <m:rPr>
            <m:sty m:val="p"/>
          </m:rPr>
          <w:rPr>
            <w:rFonts w:ascii="Cambria Math" w:hAnsi="Cambria Math" w:hint="eastAsia"/>
          </w:rPr>
          <m:t>≈</m:t>
        </m:r>
        <m:r>
          <w:rPr>
            <w:rFonts w:ascii="Cambria Math" w:hAnsi="Cambria Math"/>
          </w:rPr>
          <m:t>0.05</m:t>
        </m:r>
      </m:oMath>
      <w:r>
        <w:t xml:space="preserve"> </w:t>
      </w:r>
      <w:r>
        <w:rPr>
          <w:rFonts w:hint="eastAsia"/>
        </w:rPr>
        <w:t>。然后采用对数平均法将原始</w:t>
      </w:r>
      <w:r>
        <w:rPr>
          <w:rFonts w:hint="eastAsia"/>
        </w:rPr>
        <w:t>10</w:t>
      </w:r>
      <w:r>
        <w:t xml:space="preserve"> </w:t>
      </w:r>
      <w:r>
        <w:rPr>
          <w:rFonts w:hint="eastAsia"/>
        </w:rPr>
        <w:t>m</w:t>
      </w:r>
      <w:r>
        <w:rPr>
          <w:rFonts w:hint="eastAsia"/>
        </w:rPr>
        <w:t>栅格的</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0</m:t>
            </m:r>
          </m:sub>
        </m:sSub>
      </m:oMath>
      <w:r>
        <w:rPr>
          <w:rFonts w:hint="eastAsia"/>
        </w:rPr>
        <w:t>在目标网格内进行聚合，得到</w:t>
      </w:r>
      <w:r>
        <w:rPr>
          <w:rFonts w:hint="eastAsia"/>
        </w:rPr>
        <w:t>1</w:t>
      </w:r>
      <w:r>
        <w:t xml:space="preserve"> </w:t>
      </w:r>
      <w:r>
        <w:rPr>
          <w:rFonts w:hint="eastAsia"/>
        </w:rPr>
        <w:t>km</w:t>
      </w:r>
      <w:r>
        <w:rPr>
          <w:rFonts w:hint="eastAsia"/>
        </w:rPr>
        <w:t>分辨率（与训练目标分辨率一致）的粗糙度场。这样的处理既保留了城市与乡村下垫面差异，又避免了过细分辨率下噪声对模型的不利影响。最终得到的粗糙度长度作为模型静态输入通道之一，用于提供地表拖曳力的空间分布信息。</w:t>
      </w:r>
    </w:p>
    <w:p w14:paraId="14296459" w14:textId="77777777" w:rsidR="008C37B5" w:rsidRDefault="008C37B5" w:rsidP="008C37B5">
      <w:pPr>
        <w:pStyle w:val="ab"/>
      </w:pPr>
      <w:r>
        <w:rPr>
          <w:rFonts w:hint="eastAsia"/>
          <w:b/>
          <w:bCs/>
        </w:rPr>
        <w:t>地形高度处理：</w:t>
      </w:r>
      <w:r>
        <w:t xml:space="preserve"> </w:t>
      </w:r>
      <w:r>
        <w:rPr>
          <w:rFonts w:hint="eastAsia"/>
        </w:rPr>
        <w:t>从</w:t>
      </w:r>
      <w:r>
        <w:rPr>
          <w:rFonts w:hint="eastAsia"/>
        </w:rPr>
        <w:t>SRTM</w:t>
      </w:r>
      <w:proofErr w:type="gramStart"/>
      <w:r>
        <w:rPr>
          <w:rFonts w:hint="eastAsia"/>
        </w:rPr>
        <w:t>获取雄安新区</w:t>
      </w:r>
      <w:proofErr w:type="gramEnd"/>
      <w:r>
        <w:rPr>
          <w:rFonts w:hint="eastAsia"/>
        </w:rPr>
        <w:t>所在区域的地形高程数据（</w:t>
      </w:r>
      <w:r>
        <w:rPr>
          <w:rFonts w:hint="eastAsia"/>
        </w:rPr>
        <w:t>30</w:t>
      </w:r>
      <w:r>
        <w:t xml:space="preserve"> </w:t>
      </w:r>
      <w:r>
        <w:rPr>
          <w:rFonts w:hint="eastAsia"/>
        </w:rPr>
        <w:t>m</w:t>
      </w:r>
      <w:r>
        <w:rPr>
          <w:rFonts w:hint="eastAsia"/>
        </w:rPr>
        <w:t>分辨率）。考虑到新区地形总体平坦，我们同样采用空间聚合方式将</w:t>
      </w:r>
      <w:r>
        <w:rPr>
          <w:rFonts w:hint="eastAsia"/>
        </w:rPr>
        <w:t>DEM</w:t>
      </w:r>
      <w:r>
        <w:rPr>
          <w:rFonts w:hint="eastAsia"/>
        </w:rPr>
        <w:t>数据降尺度到模型目标分辨率（如</w:t>
      </w:r>
      <w:r>
        <w:rPr>
          <w:rFonts w:hint="eastAsia"/>
        </w:rPr>
        <w:t>1</w:t>
      </w:r>
      <w:r>
        <w:t xml:space="preserve"> </w:t>
      </w:r>
      <w:r>
        <w:rPr>
          <w:rFonts w:hint="eastAsia"/>
        </w:rPr>
        <w:t>km</w:t>
      </w:r>
      <w:r>
        <w:rPr>
          <w:rFonts w:hint="eastAsia"/>
        </w:rPr>
        <w:t>），得到的地形高度场作为另一静态输入通道。地形输入可为模型提供地势起伏和地形梯度信息，有助于网络识别地形强迫下的风速变化（尽管研究区域地势变化不大，但周边较高区域和局地微地形仍可能影响风场）。</w:t>
      </w:r>
    </w:p>
    <w:p w14:paraId="12FB647B" w14:textId="77777777" w:rsidR="008C37B5" w:rsidRDefault="008C37B5" w:rsidP="008C37B5">
      <w:pPr>
        <w:pStyle w:val="4"/>
      </w:pPr>
      <w:bookmarkStart w:id="3" w:name="高分辨率模拟真值与观测验证数据wrf模拟观测站激光雷达"/>
      <w:bookmarkEnd w:id="2"/>
      <w:r>
        <w:t xml:space="preserve">3.2.3 </w:t>
      </w:r>
      <w:r>
        <w:rPr>
          <w:rFonts w:hint="eastAsia"/>
        </w:rPr>
        <w:t>高分辨率模拟真值与观测验证数据：</w:t>
      </w:r>
      <w:r>
        <w:rPr>
          <w:rFonts w:hint="eastAsia"/>
        </w:rPr>
        <w:t>WRF</w:t>
      </w:r>
      <w:r>
        <w:rPr>
          <w:rFonts w:hint="eastAsia"/>
        </w:rPr>
        <w:t>模拟</w:t>
      </w:r>
      <w:r>
        <w:rPr>
          <w:rFonts w:hint="eastAsia"/>
        </w:rPr>
        <w:t>&amp;</w:t>
      </w:r>
      <w:r>
        <w:rPr>
          <w:rFonts w:hint="eastAsia"/>
        </w:rPr>
        <w:t>观测站</w:t>
      </w:r>
      <w:r>
        <w:rPr>
          <w:rFonts w:hint="eastAsia"/>
        </w:rPr>
        <w:t>/</w:t>
      </w:r>
      <w:r>
        <w:rPr>
          <w:rFonts w:hint="eastAsia"/>
        </w:rPr>
        <w:t>激光雷达</w:t>
      </w:r>
    </w:p>
    <w:p w14:paraId="514A745C" w14:textId="59E889FA" w:rsidR="008C37B5" w:rsidRDefault="008C37B5" w:rsidP="008C37B5">
      <w:pPr>
        <w:pStyle w:val="FirstParagraph"/>
      </w:pPr>
      <w:r>
        <w:rPr>
          <w:rFonts w:hint="eastAsia"/>
          <w:b/>
          <w:bCs/>
        </w:rPr>
        <w:t>WRF</w:t>
      </w:r>
      <w:r>
        <w:rPr>
          <w:rFonts w:hint="eastAsia"/>
          <w:b/>
          <w:bCs/>
        </w:rPr>
        <w:t>高分辨率模拟（真值）：</w:t>
      </w:r>
      <w:r>
        <w:t xml:space="preserve"> </w:t>
      </w:r>
      <w:r>
        <w:rPr>
          <w:rFonts w:hint="eastAsia"/>
        </w:rPr>
        <w:t>由于缺乏高密度的格点实测风场作为真值，本研究采用数值模拟作为代理真值，结合观测进行混合验。利用</w:t>
      </w:r>
      <w:r>
        <w:rPr>
          <w:rFonts w:hint="eastAsia"/>
        </w:rPr>
        <w:t>WRF</w:t>
      </w:r>
      <w:r>
        <w:rPr>
          <w:rFonts w:hint="eastAsia"/>
        </w:rPr>
        <w:t>模式上述的三重嵌套试验，我们获得</w:t>
      </w:r>
      <w:proofErr w:type="gramStart"/>
      <w:r>
        <w:rPr>
          <w:rFonts w:hint="eastAsia"/>
        </w:rPr>
        <w:t>了雄安新区</w:t>
      </w:r>
      <w:proofErr w:type="gramEnd"/>
      <w:r>
        <w:rPr>
          <w:rFonts w:hint="eastAsia"/>
        </w:rPr>
        <w:t>近地层风场的高分辨率模拟数据（最内层网格</w:t>
      </w:r>
      <w:r>
        <w:rPr>
          <w:rFonts w:hint="eastAsia"/>
        </w:rPr>
        <w:t>~1</w:t>
      </w:r>
      <w:r>
        <w:t xml:space="preserve"> </w:t>
      </w:r>
      <w:r>
        <w:rPr>
          <w:rFonts w:hint="eastAsia"/>
        </w:rPr>
        <w:t>km</w:t>
      </w:r>
      <w:r>
        <w:rPr>
          <w:rFonts w:hint="eastAsia"/>
        </w:rPr>
        <w:t>分辨率）。模拟时段涵盖</w:t>
      </w:r>
      <w:r>
        <w:rPr>
          <w:rFonts w:hint="eastAsia"/>
        </w:rPr>
        <w:t>2019</w:t>
      </w:r>
      <w:r>
        <w:rPr>
          <w:rFonts w:hint="eastAsia"/>
        </w:rPr>
        <w:t>–</w:t>
      </w:r>
      <w:r>
        <w:rPr>
          <w:rFonts w:hint="eastAsia"/>
        </w:rPr>
        <w:t>2021</w:t>
      </w:r>
      <w:r>
        <w:rPr>
          <w:rFonts w:hint="eastAsia"/>
        </w:rPr>
        <w:t>年的典型季节代表月，以包括全年不同季节的大气环流形势。</w:t>
      </w:r>
      <w:r>
        <w:rPr>
          <w:rFonts w:hint="eastAsia"/>
        </w:rPr>
        <w:t>WRF</w:t>
      </w:r>
      <w:r>
        <w:rPr>
          <w:rFonts w:hint="eastAsia"/>
        </w:rPr>
        <w:t>输出的</w:t>
      </w:r>
      <w:r>
        <w:rPr>
          <w:rFonts w:hint="eastAsia"/>
        </w:rPr>
        <w:t>1</w:t>
      </w:r>
      <w:r>
        <w:t xml:space="preserve"> </w:t>
      </w:r>
      <w:r>
        <w:rPr>
          <w:rFonts w:hint="eastAsia"/>
        </w:rPr>
        <w:t>km</w:t>
      </w:r>
      <w:r>
        <w:rPr>
          <w:rFonts w:hint="eastAsia"/>
        </w:rPr>
        <w:t>风速</w:t>
      </w:r>
      <w:proofErr w:type="gramStart"/>
      <w:r>
        <w:rPr>
          <w:rFonts w:hint="eastAsia"/>
        </w:rPr>
        <w:t>风向场</w:t>
      </w:r>
      <w:proofErr w:type="gramEnd"/>
      <w:r>
        <w:rPr>
          <w:rFonts w:hint="eastAsia"/>
        </w:rPr>
        <w:t>被视作神经网络训练的</w:t>
      </w:r>
      <w:r>
        <w:rPr>
          <w:rFonts w:hint="eastAsia"/>
          <w:b/>
          <w:bCs/>
        </w:rPr>
        <w:t>代理真值</w:t>
      </w:r>
      <w:r>
        <w:t xml:space="preserve"> (proxy ground </w:t>
      </w:r>
      <w:r>
        <w:rPr>
          <w:rFonts w:hint="eastAsia"/>
        </w:rPr>
        <w:t>truth)</w:t>
      </w:r>
      <w:r>
        <w:rPr>
          <w:rFonts w:hint="eastAsia"/>
        </w:rPr>
        <w:t>，用于对模型进行有监督学习，指导模型学习低分辨率到高分辨率风场的映射关系。需要说明的是，尽管</w:t>
      </w:r>
      <w:r>
        <w:rPr>
          <w:rFonts w:hint="eastAsia"/>
        </w:rPr>
        <w:t>WRF</w:t>
      </w:r>
      <w:r>
        <w:rPr>
          <w:rFonts w:hint="eastAsia"/>
        </w:rPr>
        <w:t>模拟并非真实观测，但其物理一致性和对复杂地形、热力过程的解析使之成为较好的高分辨率参考。</w:t>
      </w:r>
    </w:p>
    <w:p w14:paraId="305ED7AC" w14:textId="71111A09" w:rsidR="008C37B5" w:rsidRDefault="008C37B5" w:rsidP="008C37B5">
      <w:pPr>
        <w:pStyle w:val="ab"/>
      </w:pPr>
      <w:r>
        <w:rPr>
          <w:rFonts w:hint="eastAsia"/>
          <w:b/>
          <w:bCs/>
        </w:rPr>
        <w:t>地面气象站观测（独立验证）：</w:t>
      </w:r>
      <w:r>
        <w:t xml:space="preserve"> </w:t>
      </w:r>
      <w:proofErr w:type="gramStart"/>
      <w:r>
        <w:rPr>
          <w:rFonts w:hint="eastAsia"/>
        </w:rPr>
        <w:t>收集雄安新区</w:t>
      </w:r>
      <w:proofErr w:type="gramEnd"/>
      <w:r>
        <w:rPr>
          <w:rFonts w:hint="eastAsia"/>
        </w:rPr>
        <w:t>及周边共约</w:t>
      </w:r>
      <w:r>
        <w:rPr>
          <w:rFonts w:hint="eastAsia"/>
        </w:rPr>
        <w:t>83</w:t>
      </w:r>
      <w:r>
        <w:rPr>
          <w:rFonts w:hint="eastAsia"/>
        </w:rPr>
        <w:t>个国家级气象站和区域自动站的逐小时</w:t>
      </w:r>
      <w:r>
        <w:rPr>
          <w:rFonts w:hint="eastAsia"/>
        </w:rPr>
        <w:t>10</w:t>
      </w:r>
      <w:r>
        <w:t xml:space="preserve"> </w:t>
      </w:r>
      <w:r>
        <w:rPr>
          <w:rFonts w:hint="eastAsia"/>
        </w:rPr>
        <w:t>m</w:t>
      </w:r>
      <w:r>
        <w:rPr>
          <w:rFonts w:hint="eastAsia"/>
        </w:rPr>
        <w:t>高度风速风向观测数据（约有</w:t>
      </w:r>
      <w:r>
        <w:rPr>
          <w:rFonts w:hint="eastAsia"/>
        </w:rPr>
        <w:t>48</w:t>
      </w:r>
      <w:r>
        <w:rPr>
          <w:rFonts w:hint="eastAsia"/>
        </w:rPr>
        <w:t>个站点附带精确经纬度坐标）。这些站点数据不直接参与模型训练（因为其仅为点观测，无法提供完整格网场），而是留作独立验证集，用于评估模型在真实物理世界中的误差表现，包括偏差（</w:t>
      </w:r>
      <w:r>
        <w:rPr>
          <w:rFonts w:hint="eastAsia"/>
        </w:rPr>
        <w:t>Bias</w:t>
      </w:r>
      <w:r>
        <w:rPr>
          <w:rFonts w:hint="eastAsia"/>
        </w:rPr>
        <w:t>）和均方根误差（</w:t>
      </w:r>
      <w:r>
        <w:rPr>
          <w:rFonts w:hint="eastAsia"/>
        </w:rPr>
        <w:t>RMSE</w:t>
      </w:r>
      <w:r>
        <w:rPr>
          <w:rFonts w:hint="eastAsia"/>
        </w:rPr>
        <w:t>）等指标</w:t>
      </w:r>
      <w:r>
        <w:fldChar w:fldCharType="begin"/>
      </w:r>
      <w:r>
        <w:instrText>HYPERLINK "file://file_000000001e0c722f8f016afa095f484b" \l ":~:text=Truth%EF%BC%89%EF%BC%8C%E7%94%A8%E4%BA%8E%E7%9B%91%E7%9D%A3%E5%AD%A6%E4%B9%A0%E7%A9%BA%E9%97%B4%E7%BB%93%E6%9E%84%E3%80%82" \h</w:instrText>
      </w:r>
      <w:r>
        <w:fldChar w:fldCharType="separate"/>
      </w:r>
      <w:r>
        <w:fldChar w:fldCharType="end"/>
      </w:r>
      <w:r>
        <w:rPr>
          <w:rFonts w:hint="eastAsia"/>
        </w:rPr>
        <w:t>。特别地，我们将模型生成的对应时刻格点风场通过双线性插值提取各观测站点处的风速风向，与实测值进行对比，以量化模型的预报偏差。</w:t>
      </w:r>
    </w:p>
    <w:p w14:paraId="4184AAB1" w14:textId="77777777" w:rsidR="008C37B5" w:rsidRDefault="008C37B5" w:rsidP="008C37B5">
      <w:pPr>
        <w:pStyle w:val="ab"/>
      </w:pPr>
      <w:r>
        <w:rPr>
          <w:rFonts w:hint="eastAsia"/>
          <w:b/>
          <w:bCs/>
        </w:rPr>
        <w:t>激光雷达廓线观测（补充验证）：</w:t>
      </w:r>
      <w:r>
        <w:t xml:space="preserve"> </w:t>
      </w:r>
      <w:r>
        <w:rPr>
          <w:rFonts w:hint="eastAsia"/>
        </w:rPr>
        <w:t>此外，在新区内选取了两个激光雷达（</w:t>
      </w:r>
      <w:r>
        <w:rPr>
          <w:rFonts w:hint="eastAsia"/>
        </w:rPr>
        <w:t>LiDAR</w:t>
      </w:r>
      <w:r>
        <w:rPr>
          <w:rFonts w:hint="eastAsia"/>
        </w:rPr>
        <w:t>）风廓线仪站位，对边界层垂直风廓线进行了连续观测（高度覆盖约</w:t>
      </w:r>
      <w:r>
        <w:rPr>
          <w:rFonts w:hint="eastAsia"/>
        </w:rPr>
        <w:t>0</w:t>
      </w:r>
      <w:r>
        <w:rPr>
          <w:rFonts w:hint="eastAsia"/>
        </w:rPr>
        <w:t>～</w:t>
      </w:r>
      <w:r>
        <w:rPr>
          <w:rFonts w:hint="eastAsia"/>
        </w:rPr>
        <w:t>300</w:t>
      </w:r>
      <w:r>
        <w:t xml:space="preserve"> </w:t>
      </w:r>
      <w:r>
        <w:rPr>
          <w:rFonts w:hint="eastAsia"/>
        </w:rPr>
        <w:t>m</w:t>
      </w:r>
      <w:r>
        <w:rPr>
          <w:rFonts w:hint="eastAsia"/>
        </w:rPr>
        <w:t>）。这两处</w:t>
      </w:r>
      <w:r>
        <w:rPr>
          <w:rFonts w:hint="eastAsia"/>
        </w:rPr>
        <w:t>LiDAR</w:t>
      </w:r>
      <w:r>
        <w:rPr>
          <w:rFonts w:hint="eastAsia"/>
        </w:rPr>
        <w:t>提供了不同高度层的风速随时间变化，可用于验证模型对近地层垂直切变和局地低空急流等现象的刻画能力。尽管激光雷达的空间覆盖有限，我们依然将其观测数据用于典型</w:t>
      </w:r>
      <w:proofErr w:type="gramStart"/>
      <w:r>
        <w:rPr>
          <w:rFonts w:hint="eastAsia"/>
        </w:rPr>
        <w:t>个</w:t>
      </w:r>
      <w:proofErr w:type="gramEnd"/>
      <w:r>
        <w:rPr>
          <w:rFonts w:hint="eastAsia"/>
        </w:rPr>
        <w:t>例</w:t>
      </w:r>
      <w:r>
        <w:rPr>
          <w:rFonts w:hint="eastAsia"/>
        </w:rPr>
        <w:lastRenderedPageBreak/>
        <w:t>分析的辅助验证，例如检验模型在湖陆风过程中对夜间近地逆温层低空风速分布的模拟是否合理。激光雷达数据同样未参与模型训练，仅用于模型物理合理性的定性评估。</w:t>
      </w:r>
    </w:p>
    <w:p w14:paraId="19950D8A" w14:textId="77777777" w:rsidR="008C37B5" w:rsidRDefault="008C37B5" w:rsidP="008C37B5">
      <w:pPr>
        <w:pStyle w:val="4"/>
      </w:pPr>
      <w:bookmarkStart w:id="4" w:name="数据对齐与张量构建"/>
      <w:bookmarkEnd w:id="3"/>
      <w:r>
        <w:t xml:space="preserve">3.2.4 </w:t>
      </w:r>
      <w:r>
        <w:rPr>
          <w:rFonts w:hint="eastAsia"/>
        </w:rPr>
        <w:t>数据对齐与张量构建</w:t>
      </w:r>
    </w:p>
    <w:p w14:paraId="06351452" w14:textId="04D71650" w:rsidR="008C37B5" w:rsidRDefault="008C37B5" w:rsidP="008C37B5">
      <w:pPr>
        <w:pStyle w:val="FirstParagraph"/>
      </w:pPr>
      <w:r>
        <w:rPr>
          <w:rFonts w:hint="eastAsia"/>
        </w:rPr>
        <w:t>所有数据在空间上统一投影至</w:t>
      </w:r>
      <w:r>
        <w:rPr>
          <w:rFonts w:hint="eastAsia"/>
        </w:rPr>
        <w:t>WGS84</w:t>
      </w:r>
      <w:r>
        <w:rPr>
          <w:rFonts w:hint="eastAsia"/>
        </w:rPr>
        <w:t>地理坐标系，并裁剪</w:t>
      </w:r>
      <w:proofErr w:type="gramStart"/>
      <w:r>
        <w:rPr>
          <w:rFonts w:hint="eastAsia"/>
        </w:rPr>
        <w:t>到雄安新区</w:t>
      </w:r>
      <w:proofErr w:type="gramEnd"/>
      <w:r>
        <w:rPr>
          <w:rFonts w:hint="eastAsia"/>
        </w:rPr>
        <w:t>及周边的研究区域范围（覆盖经纬度范围约</w:t>
      </w:r>
      <m:oMath>
        <m:sSup>
          <m:sSupPr>
            <m:ctrlPr>
              <w:rPr>
                <w:rFonts w:ascii="Cambria Math" w:hAnsi="Cambria Math"/>
                <w:i/>
              </w:rPr>
            </m:ctrlPr>
          </m:sSupPr>
          <m:e>
            <m:r>
              <w:rPr>
                <w:rFonts w:ascii="Cambria Math" w:hAnsi="Cambria Math" w:hint="eastAsia"/>
              </w:rPr>
              <m:t>1.5</m:t>
            </m:r>
            <m:ctrlPr>
              <w:rPr>
                <w:rFonts w:ascii="Cambria Math" w:hAnsi="Cambria Math" w:hint="eastAsia"/>
                <w:i/>
              </w:rPr>
            </m:ctrlPr>
          </m:e>
          <m:sup>
            <m:r>
              <m:rPr>
                <m:sty m:val="p"/>
              </m:rPr>
              <w:rPr>
                <w:rFonts w:ascii="Cambria Math" w:hAnsi="Cambria Math" w:cs="Cambria Math"/>
              </w:rPr>
              <m:t>∘</m:t>
            </m:r>
          </m:sup>
        </m:sSup>
        <m:r>
          <m:rPr>
            <m:sty m:val="p"/>
          </m:rPr>
          <w:rPr>
            <w:rFonts w:ascii="Cambria Math" w:hAnsi="Cambria Math" w:hint="eastAsia"/>
          </w:rPr>
          <m:t>×</m:t>
        </m:r>
        <m:sSup>
          <m:sSupPr>
            <m:ctrlPr>
              <w:rPr>
                <w:rFonts w:ascii="Cambria Math" w:hAnsi="Cambria Math"/>
                <w:i/>
              </w:rPr>
            </m:ctrlPr>
          </m:sSupPr>
          <m:e>
            <m:r>
              <w:rPr>
                <w:rFonts w:ascii="Cambria Math" w:hAnsi="Cambria Math" w:hint="eastAsia"/>
              </w:rPr>
              <m:t>1.5</m:t>
            </m:r>
            <m:ctrlPr>
              <w:rPr>
                <w:rFonts w:ascii="Cambria Math" w:hAnsi="Cambria Math"/>
              </w:rPr>
            </m:ctrlPr>
          </m:e>
          <m:sup>
            <m:r>
              <m:rPr>
                <m:sty m:val="p"/>
              </m:rPr>
              <w:rPr>
                <w:rFonts w:ascii="Cambria Math" w:hAnsi="Cambria Math" w:cs="Cambria Math"/>
              </w:rPr>
              <m:t>∘</m:t>
            </m:r>
          </m:sup>
        </m:sSup>
      </m:oMath>
      <w:r>
        <w:rPr>
          <w:rFonts w:hint="eastAsia"/>
        </w:rPr>
        <w:t>）。各数据源在时间上根据同步时刻进行配对，例如选取</w:t>
      </w:r>
      <w:r>
        <w:rPr>
          <w:rFonts w:hint="eastAsia"/>
        </w:rPr>
        <w:t>WRF</w:t>
      </w:r>
      <w:r>
        <w:rPr>
          <w:rFonts w:hint="eastAsia"/>
        </w:rPr>
        <w:t>输出与对应时刻的卫星和观测数据。在完成空间重采样和时间配对后，构建模型训练用的张量数据集。每个样本可表示为四维张量</w:t>
      </w:r>
      <m:oMath>
        <m:d>
          <m:dPr>
            <m:ctrlPr>
              <w:rPr>
                <w:rFonts w:ascii="Cambria Math" w:hAnsi="Cambria Math"/>
                <w:i/>
              </w:rPr>
            </m:ctrlPr>
          </m:dPr>
          <m:e>
            <m:r>
              <w:rPr>
                <w:rFonts w:ascii="Cambria Math" w:hAnsi="Cambria Math" w:hint="eastAsia"/>
              </w:rPr>
              <m:t>N,</m:t>
            </m:r>
            <m:r>
              <w:rPr>
                <w:rFonts w:ascii="Cambria Math" w:hAnsi="Cambria Math"/>
              </w:rPr>
              <m:t>C,H,</m:t>
            </m:r>
            <m:r>
              <w:rPr>
                <w:rFonts w:ascii="Cambria Math" w:hAnsi="Cambria Math" w:hint="eastAsia"/>
              </w:rPr>
              <m:t>W</m:t>
            </m:r>
          </m:e>
        </m:d>
      </m:oMath>
      <w:r>
        <w:rPr>
          <w:rFonts w:hint="eastAsia"/>
        </w:rPr>
        <w:t>，其中：</w:t>
      </w:r>
    </w:p>
    <w:p w14:paraId="3D592F35" w14:textId="784EC1E6" w:rsidR="008C37B5" w:rsidRDefault="008C37B5" w:rsidP="008C37B5">
      <w:pPr>
        <w:pStyle w:val="Compact"/>
        <w:numPr>
          <w:ilvl w:val="0"/>
          <w:numId w:val="20"/>
        </w:numPr>
      </w:pPr>
      <m:oMath>
        <m:r>
          <w:rPr>
            <w:rFonts w:ascii="Cambria Math" w:hAnsi="Cambria Math" w:hint="eastAsia"/>
          </w:rPr>
          <m:t>N</m:t>
        </m:r>
      </m:oMath>
      <w:r>
        <w:rPr>
          <w:rFonts w:hint="eastAsia"/>
        </w:rPr>
        <w:t>：样本时间步数（例如</w:t>
      </w:r>
      <w:r>
        <w:rPr>
          <w:rFonts w:hint="eastAsia"/>
        </w:rPr>
        <w:t>WRF</w:t>
      </w:r>
      <w:r>
        <w:rPr>
          <w:rFonts w:hint="eastAsia"/>
        </w:rPr>
        <w:t>输出的时次数）。</w:t>
      </w:r>
    </w:p>
    <w:p w14:paraId="2174DE8B" w14:textId="2FD7B4A6" w:rsidR="008C37B5" w:rsidRDefault="008C37B5" w:rsidP="008C37B5">
      <w:pPr>
        <w:pStyle w:val="Compact"/>
        <w:numPr>
          <w:ilvl w:val="0"/>
          <w:numId w:val="20"/>
        </w:numPr>
      </w:pPr>
      <m:oMath>
        <m:r>
          <w:rPr>
            <w:rFonts w:ascii="Cambria Math" w:hAnsi="Cambria Math" w:hint="eastAsia"/>
          </w:rPr>
          <m:t>C</m:t>
        </m:r>
      </m:oMath>
      <w:r>
        <w:rPr>
          <w:rFonts w:hint="eastAsia"/>
        </w:rPr>
        <w:t>：通道数。模型输入由</w:t>
      </w:r>
      <w:r>
        <w:rPr>
          <w:rFonts w:hint="eastAsia"/>
          <w:b/>
          <w:bCs/>
        </w:rPr>
        <w:t>动态通道</w:t>
      </w:r>
      <w:r>
        <w:rPr>
          <w:rFonts w:hint="eastAsia"/>
        </w:rPr>
        <w:t>和</w:t>
      </w:r>
      <w:r>
        <w:rPr>
          <w:rFonts w:hint="eastAsia"/>
          <w:b/>
          <w:bCs/>
        </w:rPr>
        <w:t>静态通道</w:t>
      </w:r>
      <w:r>
        <w:rPr>
          <w:rFonts w:hint="eastAsia"/>
        </w:rPr>
        <w:t>两部分组成：动态通道包括上述从</w:t>
      </w:r>
      <w:r>
        <w:rPr>
          <w:rFonts w:hint="eastAsia"/>
        </w:rPr>
        <w:t>WRF</w:t>
      </w:r>
      <w:r>
        <w:rPr>
          <w:rFonts w:hint="eastAsia"/>
        </w:rPr>
        <w:t>模拟得到并插值到目标网格的</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10</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10</m:t>
            </m:r>
          </m:sub>
        </m:sSub>
        <m:r>
          <w:rPr>
            <w:rFonts w:ascii="Cambria Math" w:hAnsi="Cambria Math"/>
          </w:rPr>
          <m:t>,sp,</m:t>
        </m:r>
        <m:sSub>
          <m:sSubPr>
            <m:ctrlPr>
              <w:rPr>
                <w:rFonts w:ascii="Cambria Math" w:hAnsi="Cambria Math"/>
                <w:i/>
              </w:rPr>
            </m:ctrlPr>
          </m:sSubPr>
          <m:e>
            <m:r>
              <w:rPr>
                <w:rFonts w:ascii="Cambria Math" w:hAnsi="Cambria Math"/>
              </w:rPr>
              <m:t>t</m:t>
            </m:r>
          </m:e>
          <m:sub>
            <m:r>
              <w:rPr>
                <w:rFonts w:ascii="Cambria Math" w:hAnsi="Cambria Math"/>
              </w:rPr>
              <m:t>2m</m:t>
            </m:r>
          </m:sub>
        </m:sSub>
        <m:r>
          <w:rPr>
            <w:rFonts w:ascii="Cambria Math" w:hAnsi="Cambria Math"/>
          </w:rPr>
          <m:t>,</m:t>
        </m:r>
        <m:r>
          <w:rPr>
            <w:rFonts w:ascii="Cambria Math" w:hAnsi="Cambria Math" w:hint="eastAsia"/>
          </w:rPr>
          <m:t>bl</m:t>
        </m:r>
        <m:r>
          <w:rPr>
            <w:rFonts w:ascii="Cambria Math" w:hAnsi="Cambria Math" w:cs="Cambria Math"/>
          </w:rPr>
          <m:t>h</m:t>
        </m:r>
      </m:oMath>
      <w:r>
        <w:rPr>
          <w:rFonts w:hint="eastAsia"/>
        </w:rPr>
        <w:t>等气象要素；静态通道包括</w:t>
      </w:r>
      <w:r>
        <w:rPr>
          <w:rFonts w:hint="eastAsia"/>
        </w:rPr>
        <w:t>Sentinel-2</w:t>
      </w:r>
      <w:r>
        <w:rPr>
          <w:rFonts w:hint="eastAsia"/>
        </w:rPr>
        <w:t>反演得到的粗糙度</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0</m:t>
            </m:r>
          </m:sub>
        </m:sSub>
      </m:oMath>
      <w:r>
        <w:rPr>
          <w:rFonts w:hint="eastAsia"/>
        </w:rPr>
        <w:t>和</w:t>
      </w:r>
      <w:r>
        <w:rPr>
          <w:rFonts w:hint="eastAsia"/>
        </w:rPr>
        <w:t>DEM</w:t>
      </w:r>
      <w:r>
        <w:rPr>
          <w:rFonts w:hint="eastAsia"/>
        </w:rPr>
        <w:t>高程。综合起来，输入张量的通道数约为</w:t>
      </w:r>
      <w:r>
        <w:rPr>
          <w:rFonts w:hint="eastAsia"/>
        </w:rPr>
        <w:t>6</w:t>
      </w:r>
      <w:r>
        <w:rPr>
          <w:rFonts w:hint="eastAsia"/>
        </w:rPr>
        <w:t>–</w:t>
      </w:r>
      <w:r>
        <w:rPr>
          <w:rFonts w:hint="eastAsia"/>
        </w:rPr>
        <w:t>8</w:t>
      </w:r>
      <w:r>
        <w:rPr>
          <w:rFonts w:hint="eastAsia"/>
        </w:rPr>
        <w:t>个（具体取决于是否采用全部动态变量）。</w:t>
      </w:r>
    </w:p>
    <w:p w14:paraId="1B8A4F9E" w14:textId="017688F4" w:rsidR="008C37B5" w:rsidRDefault="008C37B5" w:rsidP="008C37B5">
      <w:pPr>
        <w:pStyle w:val="Compact"/>
        <w:numPr>
          <w:ilvl w:val="0"/>
          <w:numId w:val="20"/>
        </w:numPr>
      </w:pPr>
      <m:oMath>
        <m:r>
          <w:rPr>
            <w:rFonts w:ascii="Cambria Math" w:hAnsi="Cambria Math"/>
          </w:rPr>
          <m:t xml:space="preserve">H, </m:t>
        </m:r>
        <m:r>
          <w:rPr>
            <w:rFonts w:ascii="Cambria Math" w:hAnsi="Cambria Math" w:hint="eastAsia"/>
          </w:rPr>
          <m:t>W</m:t>
        </m:r>
      </m:oMath>
      <w:r>
        <w:rPr>
          <w:rFonts w:hint="eastAsia"/>
        </w:rPr>
        <w:t>：空间网格维度，例如</w:t>
      </w:r>
      <m:oMath>
        <m:r>
          <w:rPr>
            <w:rFonts w:ascii="Cambria Math" w:hAnsi="Cambria Math" w:hint="eastAsia"/>
          </w:rPr>
          <m:t>128</m:t>
        </m:r>
        <m:r>
          <w:rPr>
            <w:rFonts w:ascii="Cambria Math" w:hAnsi="Cambria Math"/>
          </w:rPr>
          <m:t xml:space="preserve"> </m:t>
        </m:r>
        <m:r>
          <m:rPr>
            <m:sty m:val="p"/>
          </m:rPr>
          <w:rPr>
            <w:rFonts w:ascii="Cambria Math" w:hAnsi="Cambria Math" w:hint="eastAsia"/>
          </w:rPr>
          <m:t>×</m:t>
        </m:r>
        <m:r>
          <w:rPr>
            <w:rFonts w:ascii="Cambria Math" w:hAnsi="Cambria Math" w:hint="eastAsia"/>
          </w:rPr>
          <m:t>128</m:t>
        </m:r>
      </m:oMath>
      <w:r>
        <w:rPr>
          <w:rFonts w:hint="eastAsia"/>
        </w:rPr>
        <w:t>（对应研究区域覆盖的网格数，可根据实际覆盖范围和分辨率调整）。</w:t>
      </w:r>
    </w:p>
    <w:p w14:paraId="241D2110" w14:textId="23B0CF5C" w:rsidR="008C37B5" w:rsidRDefault="008C37B5" w:rsidP="008C37B5">
      <w:pPr>
        <w:pStyle w:val="FirstParagraph"/>
      </w:pPr>
      <w:r>
        <w:rPr>
          <w:rFonts w:hint="eastAsia"/>
        </w:rPr>
        <w:t>输出则为对应时次的高分辨率风场张量</w:t>
      </w:r>
      <w:r>
        <w:rPr>
          <w:rFonts w:hint="eastAsia"/>
        </w:rPr>
        <w:t>$\</w:t>
      </w:r>
      <w:proofErr w:type="spellStart"/>
      <w:r>
        <w:rPr>
          <w:rFonts w:hint="eastAsia"/>
        </w:rPr>
        <w:t>mathbf</w:t>
      </w:r>
      <w:proofErr w:type="spellEnd"/>
      <w:r>
        <w:rPr>
          <w:rFonts w:hint="eastAsia"/>
        </w:rPr>
        <w:t>{\hat{Y}}_{HR}$</w:t>
      </w:r>
      <w:r>
        <w:rPr>
          <w:rFonts w:hint="eastAsia"/>
        </w:rPr>
        <w:t>，包含两个通道（</w:t>
      </w:r>
      <m:oMath>
        <m:r>
          <w:rPr>
            <w:rFonts w:ascii="Cambria Math" w:hAnsi="Cambria Math" w:hint="eastAsia"/>
          </w:rPr>
          <m:t>u</m:t>
        </m:r>
      </m:oMath>
      <w:r>
        <w:rPr>
          <w:rFonts w:hint="eastAsia"/>
        </w:rPr>
        <w:t>和</w:t>
      </w:r>
      <m:oMath>
        <m:r>
          <w:rPr>
            <w:rFonts w:ascii="Cambria Math" w:hAnsi="Cambria Math" w:hint="eastAsia"/>
          </w:rPr>
          <m:t>v</m:t>
        </m:r>
      </m:oMath>
      <w:r>
        <w:rPr>
          <w:rFonts w:hint="eastAsia"/>
        </w:rPr>
        <w:t>分量），尺寸为</w:t>
      </w:r>
      <m:oMath>
        <m:r>
          <w:rPr>
            <w:rFonts w:ascii="Cambria Math" w:hAnsi="Cambria Math" w:hint="eastAsia"/>
          </w:rPr>
          <m:t>rH</m:t>
        </m:r>
        <m:r>
          <w:rPr>
            <w:rFonts w:ascii="Cambria Math" w:hAnsi="Cambria Math"/>
          </w:rPr>
          <m:t xml:space="preserve"> </m:t>
        </m:r>
        <m:r>
          <m:rPr>
            <m:sty m:val="p"/>
          </m:rPr>
          <w:rPr>
            <w:rFonts w:ascii="Cambria Math" w:hAnsi="Cambria Math" w:hint="eastAsia"/>
          </w:rPr>
          <m:t>×</m:t>
        </m:r>
        <m:r>
          <w:rPr>
            <w:rFonts w:ascii="Cambria Math" w:hAnsi="Cambria Math" w:hint="eastAsia"/>
          </w:rPr>
          <m:t>rW</m:t>
        </m:r>
      </m:oMath>
      <w:r>
        <w:rPr>
          <w:rFonts w:hint="eastAsia"/>
        </w:rPr>
        <w:t>，其中</w:t>
      </w:r>
      <m:oMath>
        <m:r>
          <w:rPr>
            <w:rFonts w:ascii="Cambria Math" w:hAnsi="Cambria Math" w:hint="eastAsia"/>
          </w:rPr>
          <m:t>r</m:t>
        </m:r>
      </m:oMath>
      <w:r>
        <w:rPr>
          <w:rFonts w:hint="eastAsia"/>
        </w:rPr>
        <w:t>为上采样比例（本研究大约为</w:t>
      </w:r>
      <w:r>
        <w:rPr>
          <w:rFonts w:hint="eastAsia"/>
        </w:rPr>
        <w:t>30</w:t>
      </w:r>
      <w:r>
        <w:rPr>
          <w:rFonts w:hint="eastAsia"/>
        </w:rPr>
        <w:t>）。</w:t>
      </w:r>
    </w:p>
    <w:p w14:paraId="0C8A334A" w14:textId="77777777" w:rsidR="008C37B5" w:rsidRDefault="008C37B5" w:rsidP="008C37B5">
      <w:pPr>
        <w:pStyle w:val="ab"/>
      </w:pPr>
      <w:r>
        <w:rPr>
          <w:rFonts w:hint="eastAsia"/>
        </w:rPr>
        <w:t>构建完成的数据</w:t>
      </w:r>
      <w:proofErr w:type="gramStart"/>
      <w:r>
        <w:rPr>
          <w:rFonts w:hint="eastAsia"/>
        </w:rPr>
        <w:t>集按照</w:t>
      </w:r>
      <w:proofErr w:type="gramEnd"/>
      <w:r>
        <w:rPr>
          <w:rFonts w:hint="eastAsia"/>
        </w:rPr>
        <w:t>一定比例划分训练集、验证集和测试集。训练集中包含主要样本用于模型参数学习，验证</w:t>
      </w:r>
      <w:proofErr w:type="gramStart"/>
      <w:r>
        <w:rPr>
          <w:rFonts w:hint="eastAsia"/>
        </w:rPr>
        <w:t>集用于</w:t>
      </w:r>
      <w:proofErr w:type="gramEnd"/>
      <w:r>
        <w:rPr>
          <w:rFonts w:hint="eastAsia"/>
        </w:rPr>
        <w:t>调整超参数和防止过拟合，测试集（包括独立观测站点数据）用于最终评估模型性能。</w:t>
      </w:r>
    </w:p>
    <w:bookmarkEnd w:id="0"/>
    <w:bookmarkEnd w:id="4"/>
    <w:p w14:paraId="0C9CD3D1" w14:textId="77777777" w:rsidR="00397EB3" w:rsidRDefault="00000000">
      <w:pPr>
        <w:pStyle w:val="2"/>
        <w:spacing w:before="120" w:after="120" w:line="275" w:lineRule="auto"/>
        <w:rPr>
          <w:rFonts w:ascii="Google Sans" w:eastAsia="Google Sans" w:hAnsi="Google Sans" w:cs="Google Sans"/>
          <w:color w:val="1F1F1F"/>
        </w:rPr>
      </w:pPr>
      <w:r>
        <w:t xml:space="preserve">4. </w:t>
      </w:r>
      <w:r>
        <w:t>研究方法</w:t>
      </w:r>
      <w:r>
        <w:t xml:space="preserve"> (Methodology)</w:t>
      </w:r>
    </w:p>
    <w:p w14:paraId="7776BE88"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本章详细阐述</w:t>
      </w:r>
      <w:proofErr w:type="spellStart"/>
      <w:r>
        <w:t>PhySR</w:t>
      </w:r>
      <w:proofErr w:type="spellEnd"/>
      <w:r>
        <w:t>-Wind</w:t>
      </w:r>
      <w:r>
        <w:t>模型的构建，包括网络架构设计、基于物理的损失函数推导以及训练策略。</w:t>
      </w:r>
    </w:p>
    <w:p w14:paraId="21785DCC" w14:textId="77777777" w:rsidR="00397EB3" w:rsidRDefault="00000000">
      <w:pPr>
        <w:pStyle w:val="3"/>
        <w:spacing w:before="0" w:after="120" w:line="275" w:lineRule="auto"/>
        <w:rPr>
          <w:rFonts w:ascii="Google Sans" w:eastAsia="Google Sans" w:hAnsi="Google Sans" w:cs="Google Sans"/>
          <w:color w:val="1F1F1F"/>
        </w:rPr>
      </w:pPr>
      <w:r>
        <w:t xml:space="preserve">4.1 </w:t>
      </w:r>
      <w:r>
        <w:t>问题定义</w:t>
      </w:r>
    </w:p>
    <w:p w14:paraId="21B30E4A" w14:textId="4CF6DC51"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风场超分辨率可形式化为一个非线性映射问题。</w:t>
      </w:r>
      <w:proofErr w:type="gramStart"/>
      <w:r>
        <w:t>给定低</w:t>
      </w:r>
      <w:proofErr w:type="gramEnd"/>
      <w:r>
        <w:t>分辨率风场张量</w:t>
      </w:r>
      <m:oMath>
        <m:sSub>
          <m:sSubPr>
            <m:ctrlPr>
              <w:rPr>
                <w:rFonts w:ascii="Cambria Math" w:eastAsia="Google Sans Text" w:hAnsi="Cambria Math" w:cs="Google Sans Text"/>
                <w:i/>
                <w:color w:val="1F1F1F"/>
              </w:rPr>
            </m:ctrlPr>
          </m:sSubPr>
          <m:e>
            <m:r>
              <w:rPr>
                <w:rFonts w:ascii="Cambria Math" w:eastAsia="Google Sans Text" w:hAnsi="Cambria Math" w:cs="Google Sans Text"/>
                <w:color w:val="1F1F1F"/>
              </w:rPr>
              <m:t>X</m:t>
            </m:r>
          </m:e>
          <m:sub>
            <m:r>
              <w:rPr>
                <w:rFonts w:ascii="Cambria Math" w:eastAsia="Google Sans Text" w:hAnsi="Cambria Math" w:cs="Google Sans Text"/>
                <w:color w:val="1F1F1F"/>
              </w:rPr>
              <m:t>LR</m:t>
            </m:r>
          </m:sub>
        </m:sSub>
        <m:r>
          <m:rPr>
            <m:sty m:val="p"/>
          </m:rPr>
          <w:rPr>
            <w:rFonts w:ascii="Cambria Math" w:eastAsia="Google Sans Text" w:hAnsi="Cambria Math" w:cs="Google Sans Text"/>
            <w:color w:val="1F1F1F"/>
          </w:rPr>
          <m:t>∈</m:t>
        </m:r>
        <m:sSup>
          <m:sSupPr>
            <m:ctrlPr>
              <w:rPr>
                <w:rFonts w:ascii="Cambria Math" w:eastAsia="Google Sans Text" w:hAnsi="Cambria Math" w:cs="Google Sans Text"/>
                <w:i/>
                <w:color w:val="1F1F1F"/>
              </w:rPr>
            </m:ctrlPr>
          </m:sSupPr>
          <m:e>
            <m:r>
              <w:rPr>
                <w:rFonts w:ascii="Cambria Math" w:eastAsia="Google Sans Text" w:hAnsi="Cambria Math" w:cs="Google Sans Text"/>
                <w:color w:val="1F1F1F"/>
              </w:rPr>
              <m:t>R</m:t>
            </m:r>
          </m:e>
          <m:sup>
            <m:r>
              <w:rPr>
                <w:rFonts w:ascii="Cambria Math" w:eastAsia="Google Sans Text" w:hAnsi="Cambria Math" w:cs="Google Sans Text"/>
                <w:color w:val="1F1F1F"/>
              </w:rPr>
              <m:t>H</m:t>
            </m:r>
            <m:r>
              <m:rPr>
                <m:sty m:val="p"/>
              </m:rPr>
              <w:rPr>
                <w:rFonts w:ascii="Cambria Math" w:eastAsia="Google Sans Text" w:hAnsi="Cambria Math" w:cs="Google Sans Text"/>
                <w:color w:val="1F1F1F"/>
              </w:rPr>
              <m:t>×</m:t>
            </m:r>
            <m:r>
              <w:rPr>
                <w:rFonts w:ascii="Cambria Math" w:eastAsia="Google Sans Text" w:hAnsi="Cambria Math" w:cs="Google Sans Text"/>
                <w:color w:val="1F1F1F"/>
              </w:rPr>
              <m:t>W</m:t>
            </m:r>
            <m:r>
              <m:rPr>
                <m:sty m:val="p"/>
              </m:rPr>
              <w:rPr>
                <w:rFonts w:ascii="Cambria Math" w:eastAsia="Google Sans Text" w:hAnsi="Cambria Math" w:cs="Google Sans Text"/>
                <w:color w:val="1F1F1F"/>
              </w:rPr>
              <m:t>×</m:t>
            </m:r>
            <m:sSub>
              <m:sSubPr>
                <m:ctrlPr>
                  <w:rPr>
                    <w:rFonts w:ascii="Cambria Math" w:eastAsia="Google Sans Text" w:hAnsi="Cambria Math" w:cs="Google Sans Text"/>
                    <w:i/>
                    <w:color w:val="1F1F1F"/>
                  </w:rPr>
                </m:ctrlPr>
              </m:sSubPr>
              <m:e>
                <m:r>
                  <w:rPr>
                    <w:rFonts w:ascii="Cambria Math" w:eastAsia="Google Sans Text" w:hAnsi="Cambria Math" w:cs="Google Sans Text"/>
                    <w:color w:val="1F1F1F"/>
                  </w:rPr>
                  <m:t>C</m:t>
                </m:r>
                <m:ctrlPr>
                  <w:rPr>
                    <w:rFonts w:ascii="Cambria Math" w:eastAsia="Google Sans Text" w:hAnsi="Cambria Math" w:cs="Google Sans Text"/>
                    <w:color w:val="1F1F1F"/>
                  </w:rPr>
                </m:ctrlPr>
              </m:e>
              <m:sub>
                <m:r>
                  <w:rPr>
                    <w:rFonts w:ascii="Cambria Math" w:eastAsia="Google Sans Text" w:hAnsi="Cambria Math" w:cs="Google Sans Text"/>
                    <w:color w:val="1F1F1F"/>
                  </w:rPr>
                  <m:t>dyn</m:t>
                </m:r>
              </m:sub>
            </m:sSub>
          </m:sup>
        </m:sSup>
      </m:oMath>
      <w:r>
        <w:t xml:space="preserve"> </w:t>
      </w:r>
      <w:r>
        <w:t>和高分辨率静态边界条件</w:t>
      </w:r>
      <w:r>
        <w:t xml:space="preserve"> </w:t>
      </w:r>
      <m:oMath>
        <m:sSub>
          <m:sSubPr>
            <m:ctrlPr>
              <w:rPr>
                <w:rFonts w:ascii="Cambria Math" w:hAnsi="Cambria Math"/>
                <w:i/>
              </w:rPr>
            </m:ctrlPr>
          </m:sSubPr>
          <m:e>
            <m:r>
              <w:rPr>
                <w:rFonts w:ascii="Cambria Math" w:hAnsi="Cambria Math"/>
              </w:rPr>
              <m:t>S</m:t>
            </m:r>
          </m:e>
          <m:sub>
            <m:r>
              <w:rPr>
                <w:rFonts w:ascii="Cambria Math" w:hAnsi="Cambria Math"/>
              </w:rPr>
              <m:t>HR</m:t>
            </m:r>
          </m:sub>
        </m:sSub>
        <m:r>
          <m:rPr>
            <m:sty m:val="p"/>
          </m:rP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rH</m:t>
            </m:r>
            <m:r>
              <m:rPr>
                <m:sty m:val="p"/>
              </m:rPr>
              <w:rPr>
                <w:rFonts w:ascii="Cambria Math" w:hAnsi="Cambria Math" w:hint="eastAsia"/>
              </w:rPr>
              <m:t>×</m:t>
            </m:r>
            <m:r>
              <w:rPr>
                <w:rFonts w:ascii="Cambria Math" w:hAnsi="Cambria Math"/>
              </w:rPr>
              <m:t>rW</m:t>
            </m:r>
            <m:r>
              <m:rPr>
                <m:sty m:val="p"/>
              </m:rPr>
              <w:rPr>
                <w:rFonts w:ascii="Cambria Math" w:hAnsi="Cambria Math" w:hint="eastAsia"/>
              </w:rPr>
              <m:t>×</m:t>
            </m:r>
            <m:sSub>
              <m:sSubPr>
                <m:ctrlPr>
                  <w:rPr>
                    <w:rFonts w:ascii="Cambria Math" w:hAnsi="Cambria Math"/>
                    <w:i/>
                  </w:rPr>
                </m:ctrlPr>
              </m:sSubPr>
              <m:e>
                <m:r>
                  <w:rPr>
                    <w:rFonts w:ascii="Cambria Math" w:hAnsi="Cambria Math"/>
                  </w:rPr>
                  <m:t>C</m:t>
                </m:r>
                <m:ctrlPr>
                  <w:rPr>
                    <w:rFonts w:ascii="Cambria Math" w:hAnsi="Cambria Math"/>
                  </w:rPr>
                </m:ctrlPr>
              </m:e>
              <m:sub>
                <m:r>
                  <w:rPr>
                    <w:rFonts w:ascii="Cambria Math" w:hAnsi="Cambria Math"/>
                  </w:rPr>
                  <m:t>stat</m:t>
                </m:r>
              </m:sub>
            </m:sSub>
          </m:sup>
        </m:sSup>
      </m:oMath>
      <w:r>
        <w:t>（其中</w:t>
      </w:r>
      <w:r>
        <w:t>$r$</w:t>
      </w:r>
      <w:r>
        <w:t>为上采样倍率，本研究中约为</w:t>
      </w:r>
      <w:proofErr w:type="gramStart"/>
      <w:r>
        <w:t>倍</w:t>
      </w:r>
      <w:proofErr w:type="gramEnd"/>
      <w:r>
        <w:t>），目标是学习映射函数</w:t>
      </w:r>
      <w:r>
        <w:t xml:space="preserve"> </w:t>
      </w:r>
      <m:oMath>
        <m:sSub>
          <m:sSubPr>
            <m:ctrlPr>
              <w:rPr>
                <w:rFonts w:ascii="Cambria Math" w:hAnsi="Cambria Math"/>
                <w:i/>
              </w:rPr>
            </m:ctrlPr>
          </m:sSubPr>
          <m:e>
            <m:r>
              <m:rPr>
                <m:scr m:val="script"/>
              </m:rPr>
              <w:rPr>
                <w:rFonts w:ascii="Cambria Math" w:hAnsi="Cambria Math"/>
              </w:rPr>
              <m:t>F</m:t>
            </m:r>
          </m:e>
          <m:sub>
            <m:r>
              <m:rPr>
                <m:sty m:val="p"/>
              </m:rPr>
              <w:rPr>
                <w:rFonts w:ascii="Cambria Math" w:hAnsi="Cambria Math"/>
              </w:rPr>
              <m:t>θ</m:t>
            </m:r>
          </m:sub>
        </m:sSub>
      </m:oMath>
      <w:r>
        <w:t>，使得生成的超分辨率风场</w:t>
      </w:r>
      <w:r>
        <w:t xml:space="preserve"> </w:t>
      </w:r>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HR</m:t>
                </m:r>
              </m:sub>
            </m:sSub>
          </m:e>
        </m:acc>
        <m:r>
          <w:rPr>
            <w:rFonts w:ascii="Cambria Math" w:hAnsi="Cambria Math"/>
          </w:rPr>
          <m:t>=</m:t>
        </m:r>
        <m:sSub>
          <m:sSubPr>
            <m:ctrlPr>
              <w:rPr>
                <w:rFonts w:ascii="Cambria Math" w:hAnsi="Cambria Math"/>
                <w:i/>
              </w:rPr>
            </m:ctrlPr>
          </m:sSubPr>
          <m:e>
            <m:r>
              <m:rPr>
                <m:scr m:val="script"/>
              </m:rPr>
              <w:rPr>
                <w:rFonts w:ascii="Cambria Math" w:hAnsi="Cambria Math"/>
              </w:rPr>
              <m:t>F</m:t>
            </m:r>
          </m:e>
          <m:sub>
            <m:r>
              <m:rPr>
                <m:sty m:val="p"/>
              </m:rP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LR</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HR</m:t>
                </m:r>
              </m:sub>
            </m:sSub>
          </m:e>
        </m:d>
      </m:oMath>
      <w:r>
        <w:t xml:space="preserve"> </w:t>
      </w:r>
      <w:r>
        <w:t>在统计上逼近真实高分辨率风场</w:t>
      </w:r>
      <w:r>
        <w:t xml:space="preserve"> </w:t>
      </w:r>
      <m:oMath>
        <m:sSub>
          <m:sSubPr>
            <m:ctrlPr>
              <w:rPr>
                <w:rFonts w:ascii="Cambria Math" w:hAnsi="Cambria Math"/>
                <w:i/>
              </w:rPr>
            </m:ctrlPr>
          </m:sSubPr>
          <m:e>
            <m:r>
              <w:rPr>
                <w:rFonts w:ascii="Cambria Math" w:hAnsi="Cambria Math"/>
              </w:rPr>
              <m:t>Y</m:t>
            </m:r>
          </m:e>
          <m:sub>
            <m:r>
              <w:rPr>
                <w:rFonts w:ascii="Cambria Math" w:hAnsi="Cambria Math"/>
              </w:rPr>
              <m:t>HR</m:t>
            </m:r>
          </m:sub>
        </m:sSub>
      </m:oMath>
      <w:r>
        <w:t>，且在物理上满足流体力学约束。</w:t>
      </w:r>
    </w:p>
    <w:p w14:paraId="6D37E2AE" w14:textId="77777777" w:rsidR="00397EB3" w:rsidRDefault="00000000">
      <w:pPr>
        <w:pStyle w:val="3"/>
        <w:spacing w:before="0" w:after="120" w:line="275" w:lineRule="auto"/>
        <w:rPr>
          <w:rFonts w:ascii="Google Sans" w:eastAsia="Google Sans" w:hAnsi="Google Sans" w:cs="Google Sans"/>
          <w:color w:val="1F1F1F"/>
        </w:rPr>
      </w:pPr>
      <w:r>
        <w:t xml:space="preserve">4.2 </w:t>
      </w:r>
      <w:proofErr w:type="spellStart"/>
      <w:r>
        <w:t>PhySR</w:t>
      </w:r>
      <w:proofErr w:type="spellEnd"/>
      <w:r>
        <w:t xml:space="preserve">-Wind </w:t>
      </w:r>
      <w:r>
        <w:t>网络架构设计</w:t>
      </w:r>
    </w:p>
    <w:p w14:paraId="14001716"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模型整体采用改进的</w:t>
      </w:r>
      <w:r>
        <w:t>Residual U-Net</w:t>
      </w:r>
      <w:r>
        <w:t>（残差</w:t>
      </w:r>
      <w:r>
        <w:t>U</w:t>
      </w:r>
      <w:r>
        <w:t>型网络）架构，该架构结合了</w:t>
      </w:r>
      <w:r>
        <w:t>U-Net</w:t>
      </w:r>
      <w:r>
        <w:t>的多尺度特征融合能力和</w:t>
      </w:r>
      <w:proofErr w:type="spellStart"/>
      <w:r>
        <w:t>ResNet</w:t>
      </w:r>
      <w:proofErr w:type="spellEnd"/>
      <w:r>
        <w:t>的深层特征提取能力，特别适合处理气象要素的降尺度任务。</w:t>
      </w:r>
    </w:p>
    <w:p w14:paraId="628273CB" w14:textId="77777777" w:rsidR="00397EB3" w:rsidRDefault="00000000">
      <w:pPr>
        <w:pStyle w:val="4"/>
        <w:spacing w:before="0" w:after="120" w:line="275" w:lineRule="auto"/>
        <w:rPr>
          <w:rFonts w:ascii="Google Sans" w:eastAsia="Google Sans" w:hAnsi="Google Sans" w:cs="Google Sans"/>
          <w:color w:val="1F1F1F"/>
        </w:rPr>
      </w:pPr>
      <w:r>
        <w:t xml:space="preserve">4.2.1 </w:t>
      </w:r>
      <w:r>
        <w:t>双流输入编码器</w:t>
      </w:r>
      <w:r>
        <w:t xml:space="preserve"> (Dual-Stream Encoder)</w:t>
      </w:r>
    </w:p>
    <w:p w14:paraId="41A1138E" w14:textId="77777777" w:rsidR="00397EB3"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lastRenderedPageBreak/>
        <w:t>由于输入数据包含动态（</w:t>
      </w:r>
      <w:r>
        <w:t>ERA</w:t>
      </w:r>
      <w:r>
        <w:t>）和静态（</w:t>
      </w:r>
      <w:r>
        <w:t>Sentinel-2/DEM</w:t>
      </w:r>
      <w:r>
        <w:t>）两类异构信息，且空间分辨率差异巨大，简单的通道拼接（</w:t>
      </w:r>
      <w:r>
        <w:t>Concatenation</w:t>
      </w:r>
      <w:r>
        <w:t>）会导致信息失衡。我们设计了双流输入模块：</w:t>
      </w:r>
    </w:p>
    <w:p w14:paraId="5B77FC23" w14:textId="77777777" w:rsidR="00397EB3" w:rsidRDefault="00000000">
      <w:pPr>
        <w:numPr>
          <w:ilvl w:val="0"/>
          <w:numId w:val="13"/>
        </w:numPr>
        <w:pBdr>
          <w:top w:val="nil"/>
          <w:left w:val="nil"/>
          <w:bottom w:val="nil"/>
          <w:right w:val="nil"/>
          <w:between w:val="nil"/>
        </w:pBdr>
        <w:spacing w:line="275" w:lineRule="auto"/>
      </w:pPr>
      <w:r>
        <w:t>动态流（</w:t>
      </w:r>
      <w:r>
        <w:t>Dynamic Stream</w:t>
      </w:r>
      <w:r>
        <w:t>）：处理</w:t>
      </w:r>
      <w:r>
        <w:t>ERA</w:t>
      </w:r>
      <w:r>
        <w:t>数据。首先通过一个浅层</w:t>
      </w:r>
      <w:r>
        <w:t>CNN</w:t>
      </w:r>
      <w:r>
        <w:t>提取特征，然后利用双线性插值上采样至目标尺寸，再通过卷积层细化。这一步主要保留大尺度的大气环流形势。</w:t>
      </w:r>
    </w:p>
    <w:p w14:paraId="2510A47B" w14:textId="6090CBDE" w:rsidR="00397EB3" w:rsidRDefault="00000000">
      <w:pPr>
        <w:numPr>
          <w:ilvl w:val="0"/>
          <w:numId w:val="13"/>
        </w:numPr>
        <w:pBdr>
          <w:top w:val="nil"/>
          <w:left w:val="nil"/>
          <w:bottom w:val="nil"/>
          <w:right w:val="nil"/>
          <w:between w:val="nil"/>
        </w:pBdr>
        <w:spacing w:after="120" w:line="275" w:lineRule="auto"/>
      </w:pPr>
      <w:r>
        <w:t>静态流（</w:t>
      </w:r>
      <w:r>
        <w:t>Static Stream</w:t>
      </w:r>
      <w:r>
        <w:t>）：处理高分辨率的</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和</w:t>
      </w:r>
      <w:r>
        <w:t>DEM</w:t>
      </w:r>
      <w:r>
        <w:t>数据。由于其本身已包含丰富的高频纹理（如城市街区、湖岸边界），通过一系列残差块（</w:t>
      </w:r>
      <w:r>
        <w:t>Residual Blocks</w:t>
      </w:r>
      <w:r>
        <w:t>）进行特征编码，提取局地强迫特征。</w:t>
      </w:r>
    </w:p>
    <w:p w14:paraId="0A82CD64" w14:textId="77777777" w:rsidR="00397EB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t>两路特征在特征图（</w:t>
      </w:r>
      <w:r>
        <w:t>Feature Map</w:t>
      </w:r>
      <w:r>
        <w:t>）维度进行融合（</w:t>
      </w:r>
      <w:r>
        <w:t>Concatenation</w:t>
      </w:r>
      <w:r>
        <w:t>），作为主干网络的输入。</w:t>
      </w:r>
    </w:p>
    <w:p w14:paraId="570E2C79" w14:textId="77777777" w:rsidR="00397EB3" w:rsidRDefault="00000000">
      <w:pPr>
        <w:pStyle w:val="4"/>
        <w:spacing w:before="0" w:after="120" w:line="275" w:lineRule="auto"/>
        <w:rPr>
          <w:rFonts w:ascii="Google Sans" w:eastAsia="Google Sans" w:hAnsi="Google Sans" w:cs="Google Sans"/>
          <w:color w:val="1F1F1F"/>
        </w:rPr>
      </w:pPr>
      <w:r>
        <w:t xml:space="preserve">4.2.2 </w:t>
      </w:r>
      <w:r>
        <w:t>包含注意力机制的</w:t>
      </w:r>
      <w:r>
        <w:t>U-Net</w:t>
      </w:r>
      <w:r>
        <w:t>主干</w:t>
      </w:r>
    </w:p>
    <w:p w14:paraId="55CD122B" w14:textId="77777777" w:rsidR="00397EB3" w:rsidRDefault="00000000">
      <w:pPr>
        <w:numPr>
          <w:ilvl w:val="0"/>
          <w:numId w:val="14"/>
        </w:numPr>
        <w:pBdr>
          <w:top w:val="nil"/>
          <w:left w:val="nil"/>
          <w:bottom w:val="nil"/>
          <w:right w:val="nil"/>
          <w:between w:val="nil"/>
        </w:pBdr>
        <w:spacing w:line="275" w:lineRule="auto"/>
      </w:pPr>
      <w:r>
        <w:t>编码器（</w:t>
      </w:r>
      <w:proofErr w:type="spellStart"/>
      <w:r>
        <w:t>Downsampling</w:t>
      </w:r>
      <w:proofErr w:type="spellEnd"/>
      <w:r>
        <w:t xml:space="preserve"> Path</w:t>
      </w:r>
      <w:r>
        <w:t>）：由组</w:t>
      </w:r>
      <w:r>
        <w:t>“</w:t>
      </w:r>
      <w:r>
        <w:t>卷积</w:t>
      </w:r>
      <w:r>
        <w:t>-BN-</w:t>
      </w:r>
      <w:proofErr w:type="spellStart"/>
      <w:r>
        <w:t>ReLU</w:t>
      </w:r>
      <w:proofErr w:type="spellEnd"/>
      <w:r>
        <w:t>-</w:t>
      </w:r>
      <w:r>
        <w:t>池化</w:t>
      </w:r>
      <w:r>
        <w:t>”</w:t>
      </w:r>
      <w:r>
        <w:t>模块组成，逐级提取从局地到区域尺度的抽象特征。这使得网络能够感知大范围的气压梯度背景。</w:t>
      </w:r>
    </w:p>
    <w:p w14:paraId="373EF142" w14:textId="77777777" w:rsidR="00397EB3" w:rsidRDefault="00000000">
      <w:pPr>
        <w:numPr>
          <w:ilvl w:val="0"/>
          <w:numId w:val="14"/>
        </w:numPr>
        <w:pBdr>
          <w:top w:val="nil"/>
          <w:left w:val="nil"/>
          <w:bottom w:val="nil"/>
          <w:right w:val="nil"/>
          <w:between w:val="nil"/>
        </w:pBdr>
        <w:spacing w:line="275" w:lineRule="auto"/>
      </w:pPr>
      <w:r>
        <w:t>瓶颈层（</w:t>
      </w:r>
      <w:r>
        <w:t>Bottleneck</w:t>
      </w:r>
      <w:r>
        <w:t>）与注意力机制：在</w:t>
      </w:r>
      <w:r>
        <w:t>U-Net</w:t>
      </w:r>
      <w:r>
        <w:t>的</w:t>
      </w:r>
      <w:proofErr w:type="gramStart"/>
      <w:r>
        <w:t>最</w:t>
      </w:r>
      <w:proofErr w:type="gramEnd"/>
      <w:r>
        <w:t>底层，引入</w:t>
      </w:r>
      <w:r>
        <w:t>CBAM</w:t>
      </w:r>
      <w:r>
        <w:t>（</w:t>
      </w:r>
      <w:r>
        <w:t>Convolutional Block Attention Module</w:t>
      </w:r>
      <w:r>
        <w:t>）注意力模块。</w:t>
      </w:r>
      <w:r>
        <w:t>CBAM</w:t>
      </w:r>
      <w:r>
        <w:t>包含通道注意力（</w:t>
      </w:r>
      <w:r>
        <w:t>Channel Attention</w:t>
      </w:r>
      <w:r>
        <w:t>）和空间注意力（</w:t>
      </w:r>
      <w:r>
        <w:t>Spatial Attention</w:t>
      </w:r>
      <w:r>
        <w:t>）。</w:t>
      </w:r>
    </w:p>
    <w:p w14:paraId="04BA5190" w14:textId="77777777" w:rsidR="00397EB3" w:rsidRDefault="00000000">
      <w:pPr>
        <w:numPr>
          <w:ilvl w:val="1"/>
          <w:numId w:val="15"/>
        </w:numPr>
        <w:pBdr>
          <w:top w:val="nil"/>
          <w:left w:val="nil"/>
          <w:bottom w:val="nil"/>
          <w:right w:val="nil"/>
          <w:between w:val="nil"/>
        </w:pBdr>
        <w:spacing w:line="275" w:lineRule="auto"/>
      </w:pPr>
      <w:r>
        <w:t>通道注意力：自动加权不同物理变量的重要性（例如在强风切变区，粗糙度通道的权重应增加）。</w:t>
      </w:r>
    </w:p>
    <w:p w14:paraId="7AD7B9F4" w14:textId="77777777" w:rsidR="00397EB3" w:rsidRDefault="00000000">
      <w:pPr>
        <w:numPr>
          <w:ilvl w:val="1"/>
          <w:numId w:val="15"/>
        </w:numPr>
        <w:pBdr>
          <w:top w:val="nil"/>
          <w:left w:val="nil"/>
          <w:bottom w:val="nil"/>
          <w:right w:val="nil"/>
          <w:between w:val="nil"/>
        </w:pBdr>
        <w:spacing w:line="275" w:lineRule="auto"/>
      </w:pPr>
      <w:r>
        <w:t>空间注意力：使网络聚焦于白洋淀水陆交界处等物理梯度剧烈的区域，抑制平坦农田区的噪声。</w:t>
      </w:r>
    </w:p>
    <w:p w14:paraId="4105D222" w14:textId="77777777" w:rsidR="00397EB3" w:rsidRDefault="00000000">
      <w:pPr>
        <w:numPr>
          <w:ilvl w:val="0"/>
          <w:numId w:val="14"/>
        </w:numPr>
        <w:pBdr>
          <w:top w:val="nil"/>
          <w:left w:val="nil"/>
          <w:bottom w:val="nil"/>
          <w:right w:val="nil"/>
          <w:between w:val="nil"/>
        </w:pBdr>
        <w:spacing w:line="275" w:lineRule="auto"/>
      </w:pPr>
      <w:r>
        <w:t>解码器（</w:t>
      </w:r>
      <w:proofErr w:type="spellStart"/>
      <w:r>
        <w:t>Upsampling</w:t>
      </w:r>
      <w:proofErr w:type="spellEnd"/>
      <w:r>
        <w:t xml:space="preserve"> Path</w:t>
      </w:r>
      <w:r>
        <w:t>）：采用亚像素卷积（</w:t>
      </w:r>
      <w:proofErr w:type="spellStart"/>
      <w:r>
        <w:t>PixelShuffle</w:t>
      </w:r>
      <w:proofErr w:type="spellEnd"/>
      <w:r>
        <w:t>）替代传统的转置卷积进行上采样。</w:t>
      </w:r>
      <w:proofErr w:type="spellStart"/>
      <w:r>
        <w:t>PixelShuffle</w:t>
      </w:r>
      <w:proofErr w:type="spellEnd"/>
      <w:r>
        <w:t>通过重排通道像素来扩大空间分辨率，能有效避免棋盘效应（</w:t>
      </w:r>
      <w:r>
        <w:t>Checkerboard Artifacts</w:t>
      </w:r>
      <w:r>
        <w:t>），这对于保持风场梯度的平滑性至关重要。</w:t>
      </w:r>
    </w:p>
    <w:p w14:paraId="175B2C02" w14:textId="77777777" w:rsidR="00397EB3" w:rsidRDefault="00000000">
      <w:pPr>
        <w:numPr>
          <w:ilvl w:val="0"/>
          <w:numId w:val="14"/>
        </w:numPr>
        <w:pBdr>
          <w:top w:val="nil"/>
          <w:left w:val="nil"/>
          <w:bottom w:val="nil"/>
          <w:right w:val="nil"/>
          <w:between w:val="nil"/>
        </w:pBdr>
        <w:spacing w:after="120" w:line="275" w:lineRule="auto"/>
      </w:pPr>
      <w:r>
        <w:t>跳跃连接（</w:t>
      </w:r>
      <w:r>
        <w:t>Skip Connections</w:t>
      </w:r>
      <w:r>
        <w:t>）：将编码器层的特征直接拼接到对应的解码器层，帮助恢复在下采样过程中丢失的高频空间细节（如微小的湍流结构）。</w:t>
      </w:r>
    </w:p>
    <w:p w14:paraId="1FB41169" w14:textId="77777777" w:rsidR="00397EB3" w:rsidRDefault="00000000">
      <w:pPr>
        <w:pStyle w:val="4"/>
        <w:spacing w:before="240" w:after="120" w:line="275" w:lineRule="auto"/>
        <w:rPr>
          <w:rFonts w:ascii="Google Sans" w:eastAsia="Google Sans" w:hAnsi="Google Sans" w:cs="Google Sans"/>
          <w:color w:val="1F1F1F"/>
        </w:rPr>
      </w:pPr>
      <w:r>
        <w:t xml:space="preserve">4.2.3 </w:t>
      </w:r>
      <w:r>
        <w:t>输出层</w:t>
      </w:r>
    </w:p>
    <w:p w14:paraId="5A0CA3F6" w14:textId="63CF1766"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输出层为两个通道的卷积层，分别预测</w:t>
      </w:r>
      <m:oMath>
        <m:r>
          <w:rPr>
            <w:rFonts w:ascii="Cambria Math" w:hAnsi="Cambria Math"/>
          </w:rPr>
          <m:t>u</m:t>
        </m:r>
      </m:oMath>
      <w:r>
        <w:t>（经向风）和</w:t>
      </w:r>
      <m:oMath>
        <m:r>
          <w:rPr>
            <w:rFonts w:ascii="Cambria Math" w:hAnsi="Cambria Math"/>
          </w:rPr>
          <m:t>v</m:t>
        </m:r>
      </m:oMath>
      <w:r>
        <w:t>（纬向风）分量。输出不经过</w:t>
      </w:r>
      <w:r>
        <w:t>Sigmoid</w:t>
      </w:r>
      <w:r>
        <w:t>或</w:t>
      </w:r>
      <w:r>
        <w:t>Tanh</w:t>
      </w:r>
      <w:r>
        <w:t>激活，保持线性输出以覆盖真实风速范围。</w:t>
      </w:r>
    </w:p>
    <w:p w14:paraId="31FB04C3"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1F1F1F"/>
        </w:rPr>
      </w:pPr>
      <w:r>
        <w:t>表</w:t>
      </w:r>
      <w:r>
        <w:t xml:space="preserve"> 2. </w:t>
      </w:r>
      <w:proofErr w:type="spellStart"/>
      <w:r>
        <w:t>PhySR</w:t>
      </w:r>
      <w:proofErr w:type="spellEnd"/>
      <w:r>
        <w:t xml:space="preserve">-Wind </w:t>
      </w:r>
      <w:r>
        <w:t>网络主要参数配置</w:t>
      </w: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397EB3" w14:paraId="3BF6649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F27201"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模块</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0C3694"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gramStart"/>
            <w:r>
              <w:rPr>
                <w:rFonts w:ascii="Google Sans Text" w:eastAsia="Google Sans Text" w:hAnsi="Google Sans Text" w:cs="Google Sans Text"/>
                <w:b/>
                <w:bCs/>
                <w:color w:val="1F1F1F"/>
              </w:rPr>
              <w:t>层类型</w:t>
            </w:r>
            <w:proofErr w:type="gram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9697AC"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核大小</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45550A"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步长</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DC12E8"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输出通道数</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CE49EA"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备注</w:t>
            </w:r>
          </w:p>
        </w:tc>
      </w:tr>
      <w:tr w:rsidR="00397EB3" w14:paraId="7C2F905A"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7E7CE6"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Input 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8A87A7"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Conv2D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82F47F"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3x3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EA9C75"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80F2C4"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64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EE473C"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动态数据分支</w:t>
            </w:r>
          </w:p>
        </w:tc>
      </w:tr>
      <w:tr w:rsidR="00397EB3" w14:paraId="35FD26C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1B871"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Input B</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CDA8AE"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Conv2D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CD0F0E"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3x3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C738AC"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D5D4E2"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64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54B6FE"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静态数据分支</w:t>
            </w:r>
          </w:p>
        </w:tc>
      </w:tr>
      <w:tr w:rsidR="00397EB3" w14:paraId="7CBE105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C4BD50"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Encoder 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9F81EC"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proofErr w:type="spellStart"/>
            <w:r>
              <w:rPr>
                <w:rFonts w:ascii="Google Sans Text" w:eastAsia="Google Sans Text" w:hAnsi="Google Sans Text" w:cs="Google Sans Text"/>
                <w:color w:val="1F1F1F"/>
              </w:rPr>
              <w:t>ResBlock</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82F19"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3x3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43AF4A"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A8A896"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64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58623F"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特征提取</w:t>
            </w:r>
          </w:p>
        </w:tc>
      </w:tr>
      <w:tr w:rsidR="00397EB3" w14:paraId="3F377AF9"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857A0D"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proofErr w:type="spellStart"/>
            <w:r>
              <w:rPr>
                <w:rFonts w:ascii="Google Sans Text" w:eastAsia="Google Sans Text" w:hAnsi="Google Sans Text" w:cs="Google Sans Text"/>
                <w:color w:val="1F1F1F"/>
              </w:rPr>
              <w:t>Downsample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81139"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proofErr w:type="spellStart"/>
            <w:r>
              <w:rPr>
                <w:rFonts w:ascii="Google Sans Text" w:eastAsia="Google Sans Text" w:hAnsi="Google Sans Text" w:cs="Google Sans Text"/>
                <w:color w:val="1F1F1F"/>
              </w:rPr>
              <w:t>MaxPool</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A9A301"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2x2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DF3B66"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F69053"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64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0B7294"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下采样</w:t>
            </w:r>
          </w:p>
        </w:tc>
      </w:tr>
      <w:tr w:rsidR="00397EB3" w14:paraId="6CB2C38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7568D0"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42E2E9"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07B4F9"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B6945D"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6A0CF"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33E3B1"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4级下采样</w:t>
            </w:r>
          </w:p>
        </w:tc>
      </w:tr>
      <w:tr w:rsidR="00397EB3" w14:paraId="78F4F581"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0333A3"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Bottleneck</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E0ACCA"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CBAM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517A2E"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C90469"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BB17D9"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512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8EA24C"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注意力增强</w:t>
            </w:r>
          </w:p>
        </w:tc>
      </w:tr>
      <w:tr w:rsidR="00397EB3" w14:paraId="0270DB9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7B4308"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Decoder 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C77CC5"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proofErr w:type="spellStart"/>
            <w:r>
              <w:rPr>
                <w:rFonts w:ascii="Google Sans Text" w:eastAsia="Google Sans Text" w:hAnsi="Google Sans Text" w:cs="Google Sans Text"/>
                <w:color w:val="1F1F1F"/>
              </w:rPr>
              <w:t>PixelShuffle</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0A7CDE"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3x3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650853"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FD0A0E"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256</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793E1"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上采样</w:t>
            </w:r>
          </w:p>
        </w:tc>
      </w:tr>
      <w:tr w:rsidR="00397EB3" w14:paraId="506084A1"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A4A97D"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Output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6E964"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Conv2D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348F05"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1x1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5FB005"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F09DBC"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E0210C" w14:textId="77777777" w:rsidR="00397EB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预测 u, v</w:t>
            </w:r>
          </w:p>
        </w:tc>
      </w:tr>
    </w:tbl>
    <w:p w14:paraId="21CCE1F7" w14:textId="77777777" w:rsidR="00397EB3" w:rsidRDefault="00000000">
      <w:pPr>
        <w:pStyle w:val="3"/>
        <w:spacing w:before="480" w:after="120" w:line="275" w:lineRule="auto"/>
        <w:rPr>
          <w:rFonts w:ascii="Google Sans" w:eastAsia="Google Sans" w:hAnsi="Google Sans" w:cs="Google Sans"/>
          <w:color w:val="1F1F1F"/>
        </w:rPr>
      </w:pPr>
      <w:r>
        <w:t xml:space="preserve">4.3 </w:t>
      </w:r>
      <w:r>
        <w:t>物理信息损失函数</w:t>
      </w:r>
      <w:r>
        <w:t xml:space="preserve"> (Physics-Informed Loss Function)</w:t>
      </w:r>
    </w:p>
    <w:p w14:paraId="586BD1C8" w14:textId="0FB6E94B" w:rsidR="00397EB3" w:rsidRPr="00D24C6C" w:rsidRDefault="00000000">
      <w:pPr>
        <w:pBdr>
          <w:top w:val="nil"/>
          <w:left w:val="nil"/>
          <w:bottom w:val="nil"/>
          <w:right w:val="nil"/>
          <w:between w:val="nil"/>
        </w:pBdr>
        <w:spacing w:line="275" w:lineRule="auto"/>
        <w:rPr>
          <w:rFonts w:ascii="Google Sans Text" w:hAnsi="Google Sans Text" w:cs="Google Sans Text" w:hint="eastAsia"/>
        </w:rPr>
      </w:pPr>
      <w:r>
        <w:t>这是本研究的核心创新点。传统的损失函数（如</w:t>
      </w:r>
      <w:r>
        <w:t>MSE</w:t>
      </w:r>
      <w:r>
        <w:t>）</w:t>
      </w:r>
      <w:proofErr w:type="gramStart"/>
      <w:r>
        <w:t>仅关注像素值</w:t>
      </w:r>
      <w:proofErr w:type="gramEnd"/>
      <w:r>
        <w:t>的逼近，而忽略了流体力学约束。我们将损失函数定义为：</w:t>
      </w:r>
    </w:p>
    <w:p w14:paraId="43402ACE" w14:textId="77777777" w:rsidR="00D24C6C" w:rsidRDefault="00000000" w:rsidP="00D24C6C">
      <w:pPr>
        <w:pBdr>
          <w:top w:val="nil"/>
          <w:left w:val="nil"/>
          <w:bottom w:val="nil"/>
          <w:right w:val="nil"/>
          <w:between w:val="nil"/>
        </w:pBdr>
        <w:spacing w:line="275" w:lineRule="auto"/>
      </w:pPr>
      <m:oMathPara>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Total</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Data</m:t>
              </m:r>
            </m:sub>
          </m:sSub>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PDE</m:t>
              </m:r>
            </m:sub>
          </m:sSub>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Physics</m:t>
              </m:r>
            </m:sub>
          </m:sSub>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BC</m:t>
              </m:r>
            </m:sub>
          </m:sSub>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Boundary</m:t>
              </m:r>
            </m:sub>
          </m:sSub>
        </m:oMath>
      </m:oMathPara>
    </w:p>
    <w:p w14:paraId="4E492935" w14:textId="29C539DB" w:rsidR="00397EB3" w:rsidRDefault="00000000" w:rsidP="00D24C6C">
      <w:pPr>
        <w:pBdr>
          <w:top w:val="nil"/>
          <w:left w:val="nil"/>
          <w:bottom w:val="nil"/>
          <w:right w:val="nil"/>
          <w:between w:val="nil"/>
        </w:pBdr>
        <w:spacing w:line="275" w:lineRule="auto"/>
        <w:rPr>
          <w:rFonts w:ascii="Google Sans" w:eastAsia="Google Sans" w:hAnsi="Google Sans" w:cs="Google Sans"/>
          <w:color w:val="1F1F1F"/>
        </w:rPr>
      </w:pPr>
      <w:r>
        <w:t xml:space="preserve">4.3.1 </w:t>
      </w:r>
      <w:r>
        <w:t>数据重构损失</w:t>
      </w:r>
      <w:r>
        <w:t xml:space="preserve"> (</w:t>
      </w:r>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Data</m:t>
            </m:r>
          </m:sub>
        </m:sSub>
      </m:oMath>
      <w:r>
        <w:t>)</w:t>
      </w:r>
    </w:p>
    <w:p w14:paraId="1A3131FD" w14:textId="5E016B80" w:rsidR="00397EB3" w:rsidRPr="00D24C6C" w:rsidRDefault="00000000">
      <w:pPr>
        <w:pBdr>
          <w:top w:val="nil"/>
          <w:left w:val="nil"/>
          <w:bottom w:val="nil"/>
          <w:right w:val="nil"/>
          <w:between w:val="nil"/>
        </w:pBdr>
        <w:spacing w:line="275" w:lineRule="auto"/>
        <w:rPr>
          <w:rFonts w:ascii="Google Sans Text" w:hAnsi="Google Sans Text" w:cs="Google Sans Text" w:hint="eastAsia"/>
        </w:rPr>
      </w:pPr>
      <w:r>
        <w:t>用于监督网络输出逼近</w:t>
      </w:r>
      <w:r>
        <w:t>WRF</w:t>
      </w:r>
      <w:r>
        <w:t>模拟的真值。为了增强对极值风速的鲁棒性，采用</w:t>
      </w:r>
      <w:r>
        <w:t>Charbonnier Loss</w:t>
      </w:r>
      <w:r>
        <w:t>（一种平滑的</w:t>
      </w:r>
      <w:r>
        <w:t>L</w:t>
      </w:r>
      <w:r>
        <w:t>损失）代替</w:t>
      </w:r>
      <w:r>
        <w:t>MSE</w:t>
      </w:r>
      <w:r>
        <w:t>：</w:t>
      </w:r>
    </w:p>
    <w:p w14:paraId="6C576A9C" w14:textId="77777777" w:rsidR="00397EB3" w:rsidRDefault="00397EB3">
      <w:pPr>
        <w:pBdr>
          <w:top w:val="nil"/>
          <w:left w:val="nil"/>
          <w:bottom w:val="nil"/>
          <w:right w:val="nil"/>
          <w:between w:val="nil"/>
        </w:pBdr>
        <w:spacing w:line="275" w:lineRule="auto"/>
        <w:rPr>
          <w:rFonts w:ascii="Google Sans Text" w:eastAsia="Google Sans Text" w:hAnsi="Google Sans Text" w:cs="Google Sans Text"/>
        </w:rPr>
      </w:pPr>
    </w:p>
    <w:p w14:paraId="70A1C93F" w14:textId="679D0E2A" w:rsidR="00397EB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m:oMathPara>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Data</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supHide m:val="1"/>
              <m:ctrlPr>
                <w:rPr>
                  <w:rFonts w:ascii="Cambria Math" w:hAnsi="Cambria Math"/>
                </w:rPr>
              </m:ctrlPr>
            </m:naryPr>
            <m:sub>
              <m:r>
                <w:rPr>
                  <w:rFonts w:ascii="Cambria Math" w:hAnsi="Cambria Math"/>
                </w:rPr>
                <m:t>i,j</m:t>
              </m:r>
              <m:ctrlPr>
                <w:rPr>
                  <w:rFonts w:ascii="Cambria Math" w:hAnsi="Cambria Math"/>
                  <w:i/>
                </w:rPr>
              </m:ctrlPr>
            </m:sub>
            <m:sup>
              <m:ctrlPr>
                <w:rPr>
                  <w:rFonts w:ascii="Cambria Math" w:hAnsi="Cambria Math"/>
                  <w:i/>
                </w:rPr>
              </m:ctrlPr>
            </m:sup>
            <m:e>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acc>
                            <m:accPr>
                              <m:ctrlPr>
                                <w:rPr>
                                  <w:rFonts w:ascii="Cambria Math" w:hAnsi="Cambria Math"/>
                                </w:rPr>
                              </m:ctrlPr>
                            </m:accPr>
                            <m:e>
                              <m:sSub>
                                <m:sSubPr>
                                  <m:ctrlPr>
                                    <w:rPr>
                                      <w:rFonts w:ascii="Cambria Math" w:hAnsi="Cambria Math"/>
                                      <w:i/>
                                    </w:rPr>
                                  </m:ctrlPr>
                                </m:sSubPr>
                                <m:e>
                                  <m:r>
                                    <w:rPr>
                                      <w:rFonts w:ascii="Cambria Math" w:hAnsi="Cambria Math"/>
                                    </w:rPr>
                                    <m:t>u</m:t>
                                  </m:r>
                                  <m:ctrlPr>
                                    <w:rPr>
                                      <w:rFonts w:ascii="Cambria Math" w:hAnsi="Cambria Math"/>
                                    </w:rPr>
                                  </m:ctrlPr>
                                </m:e>
                                <m:sub>
                                  <m:r>
                                    <w:rPr>
                                      <w:rFonts w:ascii="Cambria Math" w:hAnsi="Cambria Math"/>
                                    </w:rPr>
                                    <m:t>i,j</m:t>
                                  </m:r>
                                </m:sub>
                              </m:sSub>
                            </m:e>
                          </m:acc>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GT</m:t>
                              </m:r>
                            </m:sup>
                          </m:sSubSup>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acc>
                            <m:accPr>
                              <m:ctrlPr>
                                <w:rPr>
                                  <w:rFonts w:ascii="Cambria Math" w:hAnsi="Cambria Math"/>
                                </w:rPr>
                              </m:ctrlPr>
                            </m:accPr>
                            <m:e>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i,j</m:t>
                                  </m:r>
                                </m:sub>
                              </m:sSub>
                            </m:e>
                          </m:acc>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i,j</m:t>
                              </m:r>
                            </m:sub>
                            <m:sup>
                              <m:r>
                                <w:rPr>
                                  <w:rFonts w:ascii="Cambria Math" w:hAnsi="Cambria Math"/>
                                </w:rPr>
                                <m:t>GT</m:t>
                              </m:r>
                            </m:sup>
                          </m:sSubSup>
                        </m:e>
                      </m:d>
                    </m:e>
                    <m:sup>
                      <m:r>
                        <w:rPr>
                          <w:rFonts w:ascii="Cambria Math"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ϵ</m:t>
                      </m:r>
                    </m:e>
                    <m:sup>
                      <m:r>
                        <w:rPr>
                          <w:rFonts w:ascii="Cambria Math" w:hAnsi="Cambria Math"/>
                        </w:rPr>
                        <m:t>2</m:t>
                      </m:r>
                    </m:sup>
                  </m:sSup>
                </m:e>
              </m:rad>
              <m:ctrlPr>
                <w:rPr>
                  <w:rFonts w:ascii="Cambria Math" w:hAnsi="Cambria Math"/>
                  <w:i/>
                </w:rPr>
              </m:ctrlPr>
            </m:e>
          </m:nary>
        </m:oMath>
      </m:oMathPara>
    </w:p>
    <w:p w14:paraId="09B2695B" w14:textId="77777777" w:rsidR="00397EB3" w:rsidRDefault="00397EB3">
      <w:pPr>
        <w:pBdr>
          <w:top w:val="nil"/>
          <w:left w:val="nil"/>
          <w:bottom w:val="nil"/>
          <w:right w:val="nil"/>
          <w:between w:val="nil"/>
        </w:pBdr>
        <w:spacing w:line="275" w:lineRule="auto"/>
        <w:rPr>
          <w:rFonts w:ascii="Google Sans Text" w:eastAsia="Google Sans Text" w:hAnsi="Google Sans Text" w:cs="Google Sans Text"/>
          <w:color w:val="1F1F1F"/>
        </w:rPr>
      </w:pPr>
    </w:p>
    <w:p w14:paraId="1C807817" w14:textId="77F832B0"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其中</w:t>
      </w:r>
      <m:oMath>
        <m:r>
          <m:rPr>
            <m:sty m:val="p"/>
          </m:rPr>
          <w:rPr>
            <w:rFonts w:ascii="Cambria Math" w:hAnsi="Cambria Math"/>
          </w:rPr>
          <m:t>ϵ</m:t>
        </m:r>
      </m:oMath>
      <w:r>
        <w:t xml:space="preserve"> </w:t>
      </w:r>
      <w:r>
        <w:t>是一个小常数（如</w:t>
      </w:r>
      <w:r>
        <w:t xml:space="preserve">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t>）。</w:t>
      </w:r>
    </w:p>
    <w:p w14:paraId="078BCE65" w14:textId="071145A3" w:rsidR="00397EB3" w:rsidRDefault="00000000">
      <w:pPr>
        <w:pStyle w:val="4"/>
        <w:spacing w:before="0" w:after="120" w:line="275" w:lineRule="auto"/>
        <w:rPr>
          <w:rFonts w:ascii="Google Sans" w:eastAsia="Google Sans" w:hAnsi="Google Sans" w:cs="Google Sans"/>
          <w:color w:val="1F1F1F"/>
        </w:rPr>
      </w:pPr>
      <w:r>
        <w:t xml:space="preserve">4.3.2 </w:t>
      </w:r>
      <w:r>
        <w:t>物理约束损失</w:t>
      </w:r>
      <w:r>
        <w:t xml:space="preserve"> (</w:t>
      </w:r>
      <m:oMath>
        <m:sSub>
          <m:sSubPr>
            <m:ctrlPr>
              <w:rPr>
                <w:rFonts w:ascii="Cambria Math" w:hAnsi="Cambria Math"/>
                <w:i/>
              </w:rPr>
            </m:ctrlPr>
          </m:sSubPr>
          <m:e>
            <m:r>
              <m:rPr>
                <m:scr m:val="script"/>
                <m:sty m:val="bi"/>
              </m:rPr>
              <w:rPr>
                <w:rFonts w:ascii="Cambria Math" w:hAnsi="Cambria Math"/>
              </w:rPr>
              <m:t>L</m:t>
            </m:r>
          </m:e>
          <m:sub>
            <m:r>
              <m:rPr>
                <m:scr m:val="script"/>
                <m:sty m:val="bi"/>
              </m:rPr>
              <w:rPr>
                <w:rFonts w:ascii="Cambria Math" w:hAnsi="Cambria Math"/>
              </w:rPr>
              <m:t>Physics</m:t>
            </m:r>
          </m:sub>
        </m:sSub>
      </m:oMath>
      <w:r>
        <w:t>)</w:t>
      </w:r>
    </w:p>
    <w:p w14:paraId="1979A979"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基于大气边界层物理学，推导适用于</w:t>
      </w:r>
      <w:r>
        <w:t>D</w:t>
      </w:r>
      <w:r>
        <w:t>地表风场的简化方程组。</w:t>
      </w:r>
    </w:p>
    <w:p w14:paraId="6B6743F2"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 xml:space="preserve">1. </w:t>
      </w:r>
      <w:r>
        <w:t>质量守恒（连续性方程）</w:t>
      </w:r>
    </w:p>
    <w:p w14:paraId="73A69592" w14:textId="095EB093"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对于不可压缩流体，速度场的散度应为零。但在</w:t>
      </w:r>
      <w:r>
        <w:t>D</w:t>
      </w:r>
      <w:r>
        <w:t>近地表风场中，水平散度（</w:t>
      </w:r>
      <w:r>
        <w:t>Divergence</w:t>
      </w:r>
      <w:r>
        <w:t>）通常</w:t>
      </w:r>
      <w:r>
        <w:lastRenderedPageBreak/>
        <w:t>与垂直速度（</w:t>
      </w:r>
      <m:oMath>
        <m:r>
          <w:rPr>
            <w:rFonts w:ascii="Cambria Math" w:hAnsi="Cambria Math"/>
          </w:rPr>
          <m:t>w</m:t>
        </m:r>
      </m:oMath>
      <w:r>
        <w:t>）相关（</w:t>
      </w:r>
      <m:oMath>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r>
          <m:rPr>
            <m:sty m:val="p"/>
          </m:rPr>
          <w:rPr>
            <w:rFonts w:ascii="Cambria Math" w:hAnsi="Cambria Math" w:hint="eastAsia"/>
          </w:rPr>
          <m:t>≈</m:t>
        </m:r>
        <m:r>
          <w:rPr>
            <w:rFonts w:ascii="Cambria Math" w:hAnsi="Cambria Math"/>
          </w:rPr>
          <m:t>-</m:t>
        </m:r>
        <m:r>
          <m:rPr>
            <m:sty m:val="p"/>
          </m:rPr>
          <w:rPr>
            <w:rFonts w:ascii="Cambria Math" w:hAnsi="Cambria Math"/>
          </w:rPr>
          <m:t>∂</m:t>
        </m:r>
        <m:r>
          <w:rPr>
            <w:rFonts w:ascii="Cambria Math" w:hAnsi="Cambria Math"/>
          </w:rPr>
          <m:t>w</m:t>
        </m:r>
        <m:r>
          <m:rPr>
            <m:lit/>
          </m:rPr>
          <w:rPr>
            <w:rFonts w:ascii="Cambria Math" w:hAnsi="Cambria Math"/>
          </w:rPr>
          <m:t>/</m:t>
        </m:r>
        <m:r>
          <m:rPr>
            <m:sty m:val="p"/>
          </m:rPr>
          <w:rPr>
            <w:rFonts w:ascii="Cambria Math" w:hAnsi="Cambria Math"/>
          </w:rPr>
          <m:t>∂</m:t>
        </m:r>
        <m:r>
          <w:rPr>
            <w:rFonts w:ascii="Cambria Math" w:hAnsi="Cambria Math"/>
          </w:rPr>
          <m:t>z</m:t>
        </m:r>
      </m:oMath>
      <w:r>
        <w:t>）。考虑到平坦地形下垂直运动较弱，我们施加软散度约束，惩罚过大的非物理辐散辐合：</w:t>
      </w:r>
    </w:p>
    <w:p w14:paraId="203EE7A6" w14:textId="77777777" w:rsidR="00ED7738" w:rsidRDefault="00000000">
      <w:pPr>
        <w:pBdr>
          <w:top w:val="nil"/>
          <w:left w:val="nil"/>
          <w:bottom w:val="nil"/>
          <w:right w:val="nil"/>
          <w:between w:val="nil"/>
        </w:pBdr>
        <w:spacing w:line="275" w:lineRule="auto"/>
      </w:pPr>
      <m:oMathPara>
        <m:oMath>
          <m:sSub>
            <m:sSubPr>
              <m:ctrlPr>
                <w:rPr>
                  <w:rFonts w:ascii="Cambria Math" w:hAnsi="Cambria Math"/>
                  <w:i/>
                </w:rPr>
              </m:ctrlPr>
            </m:sSubPr>
            <m:e>
              <m:r>
                <m:rPr>
                  <m:scr m:val="script"/>
                </m:rPr>
                <w:rPr>
                  <w:rFonts w:ascii="Cambria Math" w:hAnsi="Cambria Math"/>
                </w:rPr>
                <m:t>L</m:t>
              </m:r>
            </m:e>
            <m:sub>
              <m:r>
                <m:rPr>
                  <m:nor/>
                </m:rPr>
                <w:rPr>
                  <w:rFonts w:ascii="Cambria Math" w:hAnsi="Cambria Math"/>
                </w:rPr>
                <m:t>Cn</m:t>
              </m:r>
            </m:sub>
          </m:sSub>
          <m:r>
            <w:rPr>
              <w:rFonts w:ascii="Cambria Math" w:hAnsi="Cambria Math"/>
            </w:rPr>
            <m:t>=</m:t>
          </m:r>
          <m:d>
            <m:dPr>
              <m:begChr m:val=""/>
              <m:endChr m:val=""/>
              <m:ctrlPr>
                <w:rPr>
                  <w:rFonts w:ascii="Cambria Math" w:hAnsi="Cambria Math"/>
                </w:rPr>
              </m:ctrlPr>
            </m:dPr>
            <m:e>
              <m:r>
                <m:rPr>
                  <m:lit/>
                </m:rPr>
                <w:rPr>
                  <w:rFonts w:ascii="Cambria Math" w:hAnsi="Cambria Math"/>
                </w:rPr>
                <m:t>|</m:t>
              </m:r>
              <m:f>
                <m:fPr>
                  <m:ctrlPr>
                    <w:rPr>
                      <w:rFonts w:ascii="Cambria Math" w:hAnsi="Cambria Math"/>
                    </w:rPr>
                  </m:ctrlPr>
                </m:fPr>
                <m:num>
                  <m:r>
                    <m:rPr>
                      <m:sty m:val="p"/>
                    </m:rPr>
                    <w:rPr>
                      <w:rFonts w:ascii="Cambria Math" w:hAnsi="Cambria Math"/>
                    </w:rPr>
                    <m:t>∂</m:t>
                  </m:r>
                  <m:acc>
                    <m:accPr>
                      <m:ctrlPr>
                        <w:rPr>
                          <w:rFonts w:ascii="Cambria Math" w:hAnsi="Cambria Math"/>
                        </w:rPr>
                      </m:ctrlPr>
                    </m:accPr>
                    <m:e>
                      <m:r>
                        <w:rPr>
                          <w:rFonts w:ascii="Cambria Math" w:hAnsi="Cambria Math"/>
                        </w:rPr>
                        <m:t>u</m:t>
                      </m:r>
                    </m:e>
                  </m:acc>
                  <m:ctrlPr>
                    <w:rPr>
                      <w:rFonts w:ascii="Cambria Math" w:hAnsi="Cambria Math"/>
                      <w:i/>
                    </w:rPr>
                  </m:ctrlPr>
                </m:num>
                <m:den>
                  <m:r>
                    <m:rPr>
                      <m:sty m:val="p"/>
                    </m:rPr>
                    <w:rPr>
                      <w:rFonts w:ascii="Cambria Math" w:hAnsi="Cambria Math"/>
                    </w:rPr>
                    <m:t>∂</m:t>
                  </m:r>
                  <m:r>
                    <w:rPr>
                      <w:rFonts w:ascii="Cambria Math" w:hAnsi="Cambria Math"/>
                    </w:rPr>
                    <m:t>x</m:t>
                  </m:r>
                  <m:ctrlPr>
                    <w:rPr>
                      <w:rFonts w:ascii="Cambria Math" w:hAnsi="Cambria Math"/>
                      <w:i/>
                    </w:rPr>
                  </m:ctrlPr>
                </m:den>
              </m:f>
              <m:r>
                <w:rPr>
                  <w:rFonts w:ascii="Cambria Math" w:hAnsi="Cambria Math"/>
                </w:rPr>
                <m:t>+</m:t>
              </m:r>
              <m:f>
                <m:fPr>
                  <m:ctrlPr>
                    <w:rPr>
                      <w:rFonts w:ascii="Cambria Math" w:hAnsi="Cambria Math"/>
                    </w:rPr>
                  </m:ctrlPr>
                </m:fPr>
                <m:num>
                  <m:r>
                    <m:rPr>
                      <m:sty m:val="p"/>
                    </m:rPr>
                    <w:rPr>
                      <w:rFonts w:ascii="Cambria Math" w:hAnsi="Cambria Math"/>
                    </w:rPr>
                    <m:t>∂</m:t>
                  </m:r>
                  <m:acc>
                    <m:accPr>
                      <m:ctrlPr>
                        <w:rPr>
                          <w:rFonts w:ascii="Cambria Math" w:hAnsi="Cambria Math"/>
                        </w:rPr>
                      </m:ctrlPr>
                    </m:accPr>
                    <m:e>
                      <m:r>
                        <w:rPr>
                          <w:rFonts w:ascii="Cambria Math" w:hAnsi="Cambria Math"/>
                        </w:rPr>
                        <m:t>v</m:t>
                      </m:r>
                    </m:e>
                  </m:acc>
                  <m:ctrlPr>
                    <w:rPr>
                      <w:rFonts w:ascii="Cambria Math" w:hAnsi="Cambria Math"/>
                      <w:i/>
                    </w:rPr>
                  </m:ctrlPr>
                </m:num>
                <m:den>
                  <m:r>
                    <m:rPr>
                      <m:sty m:val="p"/>
                    </m:rPr>
                    <w:rPr>
                      <w:rFonts w:ascii="Cambria Math" w:hAnsi="Cambria Math"/>
                    </w:rPr>
                    <m:t>∂</m:t>
                  </m:r>
                  <m:r>
                    <w:rPr>
                      <w:rFonts w:ascii="Cambria Math" w:hAnsi="Cambria Math"/>
                    </w:rPr>
                    <m:t>y</m:t>
                  </m:r>
                  <m:ctrlPr>
                    <w:rPr>
                      <w:rFonts w:ascii="Cambria Math" w:hAnsi="Cambria Math"/>
                      <w:i/>
                    </w:rPr>
                  </m:ctrlPr>
                </m:den>
              </m:f>
            </m:e>
          </m:d>
          <m:sSup>
            <m:sSupPr>
              <m:ctrlPr>
                <w:rPr>
                  <w:rFonts w:ascii="Cambria Math" w:hAnsi="Cambria Math"/>
                  <w:i/>
                </w:rPr>
              </m:ctrlPr>
            </m:sSupPr>
            <m:e>
              <m:r>
                <m:rPr>
                  <m:lit/>
                </m:rPr>
                <w:rPr>
                  <w:rFonts w:ascii="Cambria Math" w:hAnsi="Cambria Math"/>
                </w:rPr>
                <m:t>|</m:t>
              </m:r>
            </m:e>
            <m:sup>
              <m:r>
                <w:rPr>
                  <w:rFonts w:ascii="Cambria Math" w:hAnsi="Cambria Math"/>
                </w:rPr>
                <m:t>2</m:t>
              </m:r>
            </m:sup>
          </m:sSup>
        </m:oMath>
      </m:oMathPara>
    </w:p>
    <w:p w14:paraId="7D91CDF0" w14:textId="434EBFF5"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更精细的处理是，如果</w:t>
      </w:r>
      <w:r>
        <w:t>ERA</w:t>
      </w:r>
      <w:r>
        <w:t>提供了粗分辨率的垂直速度</w:t>
      </w:r>
      <m:oMath>
        <m:r>
          <w:rPr>
            <w:rFonts w:ascii="Cambria Math" w:hAnsi="Cambria Math"/>
          </w:rPr>
          <m:t>w</m:t>
        </m:r>
      </m:oMath>
      <w:r>
        <w:t>，我们可以要求高分辨率散度在局部平均后匹配</w:t>
      </w:r>
      <w:r>
        <w:t>ERA</w:t>
      </w:r>
      <w:r>
        <w:t>的散度，从而允许合理的垂直运动。</w:t>
      </w:r>
    </w:p>
    <w:p w14:paraId="5D967CFA"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 xml:space="preserve">2. </w:t>
      </w:r>
      <w:r>
        <w:t>动量守恒（简化的</w:t>
      </w:r>
      <w:r>
        <w:t>Navier-Stokes</w:t>
      </w:r>
      <w:r>
        <w:t>方程）</w:t>
      </w:r>
    </w:p>
    <w:p w14:paraId="71456858"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proofErr w:type="gramStart"/>
      <w:r>
        <w:t>定常状态</w:t>
      </w:r>
      <w:proofErr w:type="gramEnd"/>
      <w:r>
        <w:t>下的雷诺平均方程（</w:t>
      </w:r>
      <w:r>
        <w:t>RANS</w:t>
      </w:r>
      <w:r>
        <w:t>）主要由气压梯度力、科氏力、平流项和湍流摩擦力平衡：</w:t>
      </w:r>
    </w:p>
    <w:p w14:paraId="0EC0FCE5" w14:textId="77777777" w:rsidR="00397EB3" w:rsidRDefault="00397EB3">
      <w:pPr>
        <w:pBdr>
          <w:top w:val="nil"/>
          <w:left w:val="nil"/>
          <w:bottom w:val="nil"/>
          <w:right w:val="nil"/>
          <w:between w:val="nil"/>
        </w:pBdr>
        <w:spacing w:line="275" w:lineRule="auto"/>
        <w:rPr>
          <w:rFonts w:ascii="Google Sans Text" w:eastAsia="Google Sans Text" w:hAnsi="Google Sans Text" w:cs="Google Sans Text"/>
        </w:rPr>
      </w:pPr>
    </w:p>
    <w:p w14:paraId="1CB299A9" w14:textId="77777777" w:rsidR="00397EB3" w:rsidRDefault="00397EB3">
      <w:pPr>
        <w:pBdr>
          <w:top w:val="nil"/>
          <w:left w:val="nil"/>
          <w:bottom w:val="nil"/>
          <w:right w:val="nil"/>
          <w:between w:val="nil"/>
        </w:pBdr>
        <w:spacing w:line="275" w:lineRule="auto"/>
        <w:rPr>
          <w:rFonts w:ascii="Google Sans Text" w:eastAsia="Google Sans Text" w:hAnsi="Google Sans Text" w:cs="Google Sans Text"/>
        </w:rPr>
      </w:pPr>
    </w:p>
    <w:p w14:paraId="0ABDB247" w14:textId="7CC37FB7" w:rsidR="00397EB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m:oMathPara>
        <m:oMath>
          <m:sSub>
            <m:sSubPr>
              <m:ctrlPr>
                <w:rPr>
                  <w:rFonts w:ascii="Cambria Math" w:hAnsi="Cambria Math"/>
                  <w:i/>
                </w:rPr>
              </m:ctrlPr>
            </m:sSubPr>
            <m:e>
              <m:r>
                <m:rPr>
                  <m:nor/>
                </m:rPr>
                <w:rPr>
                  <w:rFonts w:ascii="Cambria Math" w:hAnsi="Cambria Math"/>
                </w:rPr>
                <m:t>Residual</m:t>
              </m:r>
              <m:ctrlPr>
                <w:rPr>
                  <w:rFonts w:ascii="Cambria Math" w:hAnsi="Cambria Math"/>
                </w:rPr>
              </m:ctrlPr>
            </m:e>
            <m:sub>
              <m:r>
                <w:rPr>
                  <w:rFonts w:ascii="Cambria Math" w:hAnsi="Cambria Math"/>
                </w:rPr>
                <m:t>u</m:t>
              </m:r>
            </m:sub>
          </m:sSub>
          <m:r>
            <w:rPr>
              <w:rFonts w:ascii="Cambria Math" w:hAnsi="Cambria Math"/>
            </w:rPr>
            <m:t>=</m:t>
          </m:r>
          <m:d>
            <m:dPr>
              <m:ctrlPr>
                <w:rPr>
                  <w:rFonts w:ascii="Cambria Math" w:hAnsi="Cambria Math"/>
                  <w:i/>
                </w:rPr>
              </m:ctrlPr>
            </m:dPr>
            <m:e>
              <m:acc>
                <m:accPr>
                  <m:ctrlPr>
                    <w:rPr>
                      <w:rFonts w:ascii="Cambria Math" w:hAnsi="Cambria Math"/>
                    </w:rPr>
                  </m:ctrlPr>
                </m:accPr>
                <m:e>
                  <m:r>
                    <w:rPr>
                      <w:rFonts w:ascii="Cambria Math" w:hAnsi="Cambria Math"/>
                    </w:rPr>
                    <m:t>u</m:t>
                  </m:r>
                  <m:acc>
                    <m:accPr>
                      <m:ctrlPr>
                        <w:rPr>
                          <w:rFonts w:ascii="Cambria Math" w:hAnsi="Cambria Math"/>
                        </w:rPr>
                      </m:ctrlPr>
                    </m:accPr>
                    <m:e>
                      <m:sSub>
                        <m:sSubPr>
                          <m:ctrlPr>
                            <w:rPr>
                              <w:rFonts w:ascii="Cambria Math" w:hAnsi="Cambria Math"/>
                              <w:i/>
                            </w:rPr>
                          </m:ctrlPr>
                        </m:sSubPr>
                        <m:e>
                          <m:r>
                            <w:rPr>
                              <w:rFonts w:ascii="Cambria Math" w:hAnsi="Cambria Math"/>
                            </w:rPr>
                            <m:t>u</m:t>
                          </m:r>
                          <m:ctrlPr>
                            <w:rPr>
                              <w:rFonts w:ascii="Cambria Math" w:hAnsi="Cambria Math"/>
                            </w:rPr>
                          </m:ctrlPr>
                        </m:e>
                        <m:sub>
                          <m:r>
                            <w:rPr>
                              <w:rFonts w:ascii="Cambria Math" w:hAnsi="Cambria Math"/>
                            </w:rPr>
                            <m:t>x</m:t>
                          </m:r>
                        </m:sub>
                      </m:sSub>
                    </m:e>
                  </m:acc>
                </m:e>
              </m:acc>
              <m:r>
                <w:rPr>
                  <w:rFonts w:ascii="Cambria Math" w:hAnsi="Cambria Math"/>
                </w:rPr>
                <m:t>+</m:t>
              </m:r>
              <m:acc>
                <m:accPr>
                  <m:ctrlPr>
                    <w:rPr>
                      <w:rFonts w:ascii="Cambria Math" w:hAnsi="Cambria Math"/>
                    </w:rPr>
                  </m:ctrlPr>
                </m:accPr>
                <m:e>
                  <m:r>
                    <w:rPr>
                      <w:rFonts w:ascii="Cambria Math" w:hAnsi="Cambria Math"/>
                    </w:rPr>
                    <m:t>v</m:t>
                  </m:r>
                  <m:acc>
                    <m:accPr>
                      <m:ctrlPr>
                        <w:rPr>
                          <w:rFonts w:ascii="Cambria Math" w:hAnsi="Cambria Math"/>
                        </w:rPr>
                      </m:ctrlPr>
                    </m:accPr>
                    <m:e>
                      <m:sSub>
                        <m:sSubPr>
                          <m:ctrlPr>
                            <w:rPr>
                              <w:rFonts w:ascii="Cambria Math" w:hAnsi="Cambria Math"/>
                              <w:i/>
                            </w:rPr>
                          </m:ctrlPr>
                        </m:sSubPr>
                        <m:e>
                          <m:r>
                            <w:rPr>
                              <w:rFonts w:ascii="Cambria Math" w:hAnsi="Cambria Math"/>
                            </w:rPr>
                            <m:t>u</m:t>
                          </m:r>
                          <m:ctrlPr>
                            <w:rPr>
                              <w:rFonts w:ascii="Cambria Math" w:hAnsi="Cambria Math"/>
                            </w:rPr>
                          </m:ctrlPr>
                        </m:e>
                        <m:sub>
                          <m:r>
                            <w:rPr>
                              <w:rFonts w:ascii="Cambria Math" w:hAnsi="Cambria Math"/>
                            </w:rPr>
                            <m:t>y</m:t>
                          </m:r>
                        </m:sub>
                      </m:sSub>
                    </m:e>
                  </m:acc>
                </m:e>
              </m:acc>
            </m:e>
          </m:d>
          <m:r>
            <w:rPr>
              <w:rFonts w:ascii="Cambria Math" w:hAnsi="Cambria Math"/>
            </w:rPr>
            <m:t>-f</m:t>
          </m:r>
          <m:acc>
            <m:accPr>
              <m:ctrlPr>
                <w:rPr>
                  <w:rFonts w:ascii="Cambria Math" w:hAnsi="Cambria Math"/>
                </w:rPr>
              </m:ctrlPr>
            </m:accPr>
            <m:e>
              <m:r>
                <w:rPr>
                  <w:rFonts w:ascii="Cambria Math" w:hAnsi="Cambria Math"/>
                </w:rPr>
                <m:t>v</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m:rPr>
                  <m:sty m:val="p"/>
                </m:rPr>
                <w:rPr>
                  <w:rFonts w:ascii="Cambria Math" w:hAnsi="Cambria Math"/>
                </w:rPr>
                <m:t>ρ</m:t>
              </m:r>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r>
            <m:rPr>
              <m:sty m:val="p"/>
            </m:rPr>
            <w:rPr>
              <w:rFonts w:ascii="Cambria Math" w:hAnsi="Cambria Math"/>
            </w:rPr>
            <m:t>ν</m:t>
          </m:r>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acc>
            <m:accPr>
              <m:ctrlPr>
                <w:rPr>
                  <w:rFonts w:ascii="Cambria Math" w:hAnsi="Cambria Math"/>
                </w:rPr>
              </m:ctrlPr>
            </m:accPr>
            <m:e>
              <m:r>
                <w:rPr>
                  <w:rFonts w:ascii="Cambria Math" w:hAnsi="Cambria Math"/>
                </w:rPr>
                <m:t>u</m:t>
              </m:r>
            </m:e>
          </m:acc>
        </m:oMath>
      </m:oMathPara>
    </w:p>
    <w:p w14:paraId="2A6D0504" w14:textId="77777777" w:rsidR="00397EB3" w:rsidRDefault="00397EB3">
      <w:pPr>
        <w:pBdr>
          <w:top w:val="nil"/>
          <w:left w:val="nil"/>
          <w:bottom w:val="nil"/>
          <w:right w:val="nil"/>
          <w:between w:val="nil"/>
        </w:pBdr>
        <w:spacing w:line="275" w:lineRule="auto"/>
        <w:rPr>
          <w:rFonts w:ascii="Google Sans Text" w:eastAsia="Google Sans Text" w:hAnsi="Google Sans Text" w:cs="Google Sans Text"/>
          <w:color w:val="1F1F1F"/>
        </w:rPr>
      </w:pPr>
    </w:p>
    <w:p w14:paraId="33663F46" w14:textId="56762711" w:rsidR="00397EB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m:oMathPara>
        <m:oMath>
          <m:sSub>
            <m:sSubPr>
              <m:ctrlPr>
                <w:rPr>
                  <w:rFonts w:ascii="Cambria Math" w:hAnsi="Cambria Math"/>
                  <w:i/>
                </w:rPr>
              </m:ctrlPr>
            </m:sSubPr>
            <m:e>
              <m:r>
                <m:rPr>
                  <m:nor/>
                </m:rPr>
                <w:rPr>
                  <w:rFonts w:ascii="Cambria Math" w:hAnsi="Cambria Math"/>
                </w:rPr>
                <m:t>Residual</m:t>
              </m:r>
              <m:ctrlPr>
                <w:rPr>
                  <w:rFonts w:ascii="Cambria Math" w:hAnsi="Cambria Math"/>
                </w:rPr>
              </m:ctrlPr>
            </m:e>
            <m:sub>
              <m:r>
                <w:rPr>
                  <w:rFonts w:ascii="Cambria Math" w:hAnsi="Cambria Math"/>
                </w:rPr>
                <m:t>v</m:t>
              </m:r>
            </m:sub>
          </m:sSub>
          <m:r>
            <w:rPr>
              <w:rFonts w:ascii="Cambria Math" w:hAnsi="Cambria Math"/>
            </w:rPr>
            <m:t>=</m:t>
          </m:r>
          <m:d>
            <m:dPr>
              <m:ctrlPr>
                <w:rPr>
                  <w:rFonts w:ascii="Cambria Math" w:hAnsi="Cambria Math"/>
                  <w:i/>
                </w:rPr>
              </m:ctrlPr>
            </m:dPr>
            <m:e>
              <m:acc>
                <m:accPr>
                  <m:ctrlPr>
                    <w:rPr>
                      <w:rFonts w:ascii="Cambria Math" w:hAnsi="Cambria Math"/>
                    </w:rPr>
                  </m:ctrlPr>
                </m:accPr>
                <m:e>
                  <m:r>
                    <w:rPr>
                      <w:rFonts w:ascii="Cambria Math" w:hAnsi="Cambria Math"/>
                    </w:rPr>
                    <m:t>u</m:t>
                  </m:r>
                  <m:acc>
                    <m:accPr>
                      <m:ctrlPr>
                        <w:rPr>
                          <w:rFonts w:ascii="Cambria Math" w:hAnsi="Cambria Math"/>
                        </w:rPr>
                      </m:ctrlPr>
                    </m:accPr>
                    <m:e>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x</m:t>
                          </m:r>
                        </m:sub>
                      </m:sSub>
                    </m:e>
                  </m:acc>
                </m:e>
              </m:acc>
              <m:r>
                <w:rPr>
                  <w:rFonts w:ascii="Cambria Math" w:hAnsi="Cambria Math"/>
                </w:rPr>
                <m:t>+</m:t>
              </m:r>
              <m:acc>
                <m:accPr>
                  <m:ctrlPr>
                    <w:rPr>
                      <w:rFonts w:ascii="Cambria Math" w:hAnsi="Cambria Math"/>
                    </w:rPr>
                  </m:ctrlPr>
                </m:accPr>
                <m:e>
                  <m:r>
                    <w:rPr>
                      <w:rFonts w:ascii="Cambria Math" w:hAnsi="Cambria Math"/>
                    </w:rPr>
                    <m:t>v</m:t>
                  </m:r>
                  <m:acc>
                    <m:accPr>
                      <m:ctrlPr>
                        <w:rPr>
                          <w:rFonts w:ascii="Cambria Math" w:hAnsi="Cambria Math"/>
                        </w:rPr>
                      </m:ctrlPr>
                    </m:accPr>
                    <m:e>
                      <m:sSub>
                        <m:sSubPr>
                          <m:ctrlPr>
                            <w:rPr>
                              <w:rFonts w:ascii="Cambria Math" w:hAnsi="Cambria Math"/>
                              <w:i/>
                            </w:rPr>
                          </m:ctrlPr>
                        </m:sSubPr>
                        <m:e>
                          <m:r>
                            <w:rPr>
                              <w:rFonts w:ascii="Cambria Math" w:hAnsi="Cambria Math"/>
                            </w:rPr>
                            <m:t>v</m:t>
                          </m:r>
                          <m:ctrlPr>
                            <w:rPr>
                              <w:rFonts w:ascii="Cambria Math" w:hAnsi="Cambria Math"/>
                            </w:rPr>
                          </m:ctrlPr>
                        </m:e>
                        <m:sub>
                          <m:r>
                            <w:rPr>
                              <w:rFonts w:ascii="Cambria Math" w:hAnsi="Cambria Math"/>
                            </w:rPr>
                            <m:t>y</m:t>
                          </m:r>
                        </m:sub>
                      </m:sSub>
                    </m:e>
                  </m:acc>
                </m:e>
              </m:acc>
            </m:e>
          </m:d>
          <m:r>
            <w:rPr>
              <w:rFonts w:ascii="Cambria Math" w:hAnsi="Cambria Math"/>
            </w:rPr>
            <m:t>+f</m:t>
          </m:r>
          <m:acc>
            <m:accPr>
              <m:ctrlPr>
                <w:rPr>
                  <w:rFonts w:ascii="Cambria Math" w:hAnsi="Cambria Math"/>
                </w:rPr>
              </m:ctrlPr>
            </m:accPr>
            <m:e>
              <m:r>
                <w:rPr>
                  <w:rFonts w:ascii="Cambria Math" w:hAnsi="Cambria Math"/>
                </w:rPr>
                <m:t>u</m:t>
              </m:r>
            </m:e>
          </m:acc>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m:rPr>
                  <m:sty m:val="p"/>
                </m:rPr>
                <w:rPr>
                  <w:rFonts w:ascii="Cambria Math" w:hAnsi="Cambria Math"/>
                </w:rPr>
                <m:t>ρ</m:t>
              </m:r>
              <m:ctrlPr>
                <w:rPr>
                  <w:rFonts w:ascii="Cambria Math" w:hAnsi="Cambria Math"/>
                  <w:i/>
                </w:rPr>
              </m:ctrlPr>
            </m:den>
          </m:f>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r>
            <m:rPr>
              <m:sty m:val="p"/>
            </m:rPr>
            <w:rPr>
              <w:rFonts w:ascii="Cambria Math" w:hAnsi="Cambria Math"/>
            </w:rPr>
            <m:t>ν</m:t>
          </m:r>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acc>
            <m:accPr>
              <m:ctrlPr>
                <w:rPr>
                  <w:rFonts w:ascii="Cambria Math" w:hAnsi="Cambria Math"/>
                </w:rPr>
              </m:ctrlPr>
            </m:accPr>
            <m:e>
              <m:r>
                <w:rPr>
                  <w:rFonts w:ascii="Cambria Math" w:hAnsi="Cambria Math"/>
                </w:rPr>
                <m:t>v</m:t>
              </m:r>
            </m:e>
          </m:acc>
        </m:oMath>
      </m:oMathPara>
    </w:p>
    <w:p w14:paraId="74962B94" w14:textId="77777777" w:rsidR="00397EB3" w:rsidRDefault="00397EB3">
      <w:pPr>
        <w:pBdr>
          <w:top w:val="nil"/>
          <w:left w:val="nil"/>
          <w:bottom w:val="nil"/>
          <w:right w:val="nil"/>
          <w:between w:val="nil"/>
        </w:pBdr>
        <w:spacing w:line="275" w:lineRule="auto"/>
        <w:rPr>
          <w:rFonts w:ascii="Google Sans Text" w:eastAsia="Google Sans Text" w:hAnsi="Google Sans Text" w:cs="Google Sans Text"/>
          <w:color w:val="1F1F1F"/>
        </w:rPr>
      </w:pPr>
    </w:p>
    <w:p w14:paraId="4012D416"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其中：</w:t>
      </w:r>
    </w:p>
    <w:p w14:paraId="2D5F2BA2" w14:textId="20AF282E" w:rsidR="00397EB3" w:rsidRDefault="00ED7738">
      <w:pPr>
        <w:numPr>
          <w:ilvl w:val="0"/>
          <w:numId w:val="16"/>
        </w:numPr>
        <w:pBdr>
          <w:top w:val="nil"/>
          <w:left w:val="nil"/>
          <w:bottom w:val="nil"/>
          <w:right w:val="nil"/>
          <w:between w:val="nil"/>
        </w:pBdr>
        <w:spacing w:line="275" w:lineRule="auto"/>
      </w:pPr>
      <m:oMath>
        <m:r>
          <w:rPr>
            <w:rFonts w:ascii="Cambria Math" w:hAnsi="Cambria Math"/>
          </w:rPr>
          <m:t>f</m:t>
        </m:r>
      </m:oMath>
      <w:r>
        <w:t xml:space="preserve">: </w:t>
      </w:r>
      <w:r>
        <w:t>科氏参数</w:t>
      </w:r>
      <w:r>
        <w:t xml:space="preserve"> (</w:t>
      </w:r>
      <m:oMath>
        <m:r>
          <w:rPr>
            <w:rFonts w:ascii="Cambria Math" w:hAnsi="Cambria Math"/>
          </w:rPr>
          <m:t>f=2</m:t>
        </m:r>
        <m:r>
          <m:rPr>
            <m:sty m:val="p"/>
          </m:rPr>
          <w:rPr>
            <w:rFonts w:ascii="Cambria Math" w:hAnsi="Cambria Math" w:hint="eastAsia"/>
          </w:rPr>
          <m:t>Ω</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r>
          <w:rPr>
            <w:rFonts w:ascii="Cambria Math" w:hAnsi="Cambria Math"/>
          </w:rPr>
          <m:t>9</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-5</m:t>
            </m:r>
          </m:sup>
        </m:sSup>
        <m:r>
          <w:rPr>
            <w:rFonts w:ascii="Cambria Math" w:hAnsi="Cambria Math"/>
          </w:rPr>
          <m:t> </m:t>
        </m:r>
        <m:sSup>
          <m:sSupPr>
            <m:ctrlPr>
              <w:rPr>
                <w:rFonts w:ascii="Cambria Math" w:hAnsi="Cambria Math"/>
                <w:i/>
              </w:rPr>
            </m:ctrlPr>
          </m:sSupPr>
          <m:e>
            <m:r>
              <m:rPr>
                <m:nor/>
              </m:rPr>
              <w:rPr>
                <w:rFonts w:ascii="Cambria Math" w:hAnsi="Cambria Math"/>
              </w:rPr>
              <m:t>s</m:t>
            </m:r>
          </m:e>
          <m:sup>
            <m:r>
              <w:rPr>
                <w:rFonts w:ascii="Cambria Math" w:hAnsi="Cambria Math"/>
              </w:rPr>
              <m:t>-1</m:t>
            </m:r>
          </m:sup>
        </m:sSup>
      </m:oMath>
      <w:r>
        <w:t>)</w:t>
      </w:r>
      <w:r>
        <w:t>，</w:t>
      </w:r>
      <w:proofErr w:type="gramStart"/>
      <w:r>
        <w:t>在雄安纬度</w:t>
      </w:r>
      <w:proofErr w:type="gramEnd"/>
      <w:r>
        <w:t>约为</w:t>
      </w:r>
      <w:r>
        <w:t xml:space="preserve"> </w:t>
      </w:r>
      <m:oMath>
        <m:r>
          <w:rPr>
            <w:rFonts w:ascii="Cambria Math" w:hAnsi="Cambria Math"/>
          </w:rPr>
          <m:t>9</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-5</m:t>
            </m:r>
          </m:sup>
        </m:sSup>
        <m:sSup>
          <m:sSupPr>
            <m:ctrlPr>
              <w:rPr>
                <w:rFonts w:ascii="Cambria Math" w:hAnsi="Cambria Math"/>
                <w:i/>
              </w:rPr>
            </m:ctrlPr>
          </m:sSupPr>
          <m:e>
            <m:r>
              <w:rPr>
                <w:rFonts w:ascii="Cambria Math" w:hAnsi="Cambria Math"/>
              </w:rPr>
              <m:t>s</m:t>
            </m:r>
          </m:e>
          <m:sup>
            <m:r>
              <w:rPr>
                <w:rFonts w:ascii="Cambria Math" w:hAnsi="Cambria Math"/>
              </w:rPr>
              <m:t>-1</m:t>
            </m:r>
          </m:sup>
        </m:sSup>
      </m:oMath>
      <w:r>
        <w:t>。</w:t>
      </w:r>
    </w:p>
    <w:p w14:paraId="37199EF3" w14:textId="3C529A9D" w:rsidR="00397EB3" w:rsidRDefault="00000000">
      <w:pPr>
        <w:numPr>
          <w:ilvl w:val="0"/>
          <w:numId w:val="16"/>
        </w:numPr>
        <w:pBdr>
          <w:top w:val="nil"/>
          <w:left w:val="nil"/>
          <w:bottom w:val="nil"/>
          <w:right w:val="nil"/>
          <w:between w:val="nil"/>
        </w:pBdr>
        <w:spacing w:line="275" w:lineRule="auto"/>
      </w:pP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rsidR="00ED7738">
        <w:t xml:space="preserve">: </w:t>
      </w:r>
      <w:r w:rsidR="00ED7738">
        <w:t>气压梯度，由输入的</w:t>
      </w:r>
      <w:r w:rsidR="00ED7738">
        <w:t>ERA</w:t>
      </w:r>
      <w:proofErr w:type="gramStart"/>
      <w:r w:rsidR="00ED7738">
        <w:t>气压场计算</w:t>
      </w:r>
      <w:proofErr w:type="gramEnd"/>
      <w:r w:rsidR="00ED7738">
        <w:t>得到（假设小尺度气压扰动对于风场结构影响次要，主要由大尺度气压驱动）。</w:t>
      </w:r>
    </w:p>
    <w:p w14:paraId="6CF3937C" w14:textId="20743E9D" w:rsidR="00397EB3" w:rsidRDefault="00ED7738">
      <w:pPr>
        <w:numPr>
          <w:ilvl w:val="0"/>
          <w:numId w:val="16"/>
        </w:numPr>
        <w:pBdr>
          <w:top w:val="nil"/>
          <w:left w:val="nil"/>
          <w:bottom w:val="nil"/>
          <w:right w:val="nil"/>
          <w:between w:val="nil"/>
        </w:pBdr>
        <w:spacing w:after="120" w:line="275" w:lineRule="auto"/>
      </w:pPr>
      <m:oMath>
        <m:r>
          <m:rPr>
            <m:sty m:val="p"/>
          </m:rPr>
          <w:rPr>
            <w:rFonts w:ascii="Cambria Math" w:hAnsi="Cambria Math"/>
          </w:rPr>
          <m:t>ν</m:t>
        </m:r>
      </m:oMath>
      <w:r>
        <w:t xml:space="preserve">: </w:t>
      </w:r>
      <w:proofErr w:type="gramStart"/>
      <w:r>
        <w:t>涡</w:t>
      </w:r>
      <w:proofErr w:type="gramEnd"/>
      <w:r>
        <w:t>粘系数（</w:t>
      </w:r>
      <w:r>
        <w:t>Eddy Viscosity</w:t>
      </w:r>
      <w:r>
        <w:t>），这是一个关键参数。在</w:t>
      </w:r>
      <w:r>
        <w:t>PINN</w:t>
      </w:r>
      <w:r>
        <w:t>中，我们可以将其设为可学习的参数，或者根据</w:t>
      </w:r>
      <w:proofErr w:type="spellStart"/>
      <w:r>
        <w:t>Smagorinsky</w:t>
      </w:r>
      <w:proofErr w:type="spellEnd"/>
      <w:r>
        <w:t>模型由风切变和混合长（与</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相关）动态计算：</w:t>
      </w:r>
      <m:oMath>
        <m:r>
          <m:rPr>
            <m:sty m:val="p"/>
          </m:rPr>
          <w:rPr>
            <w:rFonts w:ascii="Cambria Math" w:hAnsi="Cambria Math"/>
          </w:rPr>
          <m:t>ν</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s</m:t>
                    </m:r>
                  </m:sub>
                </m:sSub>
                <m:r>
                  <m:rPr>
                    <m:sty m:val="p"/>
                  </m:rPr>
                  <w:rPr>
                    <w:rFonts w:ascii="Cambria Math" w:hAnsi="Cambria Math" w:hint="eastAsia"/>
                  </w:rPr>
                  <m:t>Δ</m:t>
                </m:r>
              </m:e>
            </m:d>
          </m:e>
          <m:sup>
            <m:r>
              <w:rPr>
                <w:rFonts w:ascii="Cambria Math" w:hAnsi="Cambria Math"/>
              </w:rPr>
              <m:t>2</m:t>
            </m:r>
          </m:sup>
        </m:sSup>
        <m:rad>
          <m:radPr>
            <m:degHide m:val="1"/>
            <m:ctrlPr>
              <w:rPr>
                <w:rFonts w:ascii="Cambria Math" w:hAnsi="Cambria Math"/>
              </w:rPr>
            </m:ctrlPr>
          </m:radPr>
          <m:deg>
            <m:ctrlPr>
              <w:rPr>
                <w:rFonts w:ascii="Cambria Math" w:hAnsi="Cambria Math"/>
                <w:i/>
              </w:rPr>
            </m:ctrlPr>
          </m:deg>
          <m:e>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ij</m:t>
                </m:r>
              </m:sub>
            </m:sSub>
            <m:sSub>
              <m:sSubPr>
                <m:ctrlPr>
                  <w:rPr>
                    <w:rFonts w:ascii="Cambria Math" w:hAnsi="Cambria Math"/>
                    <w:i/>
                  </w:rPr>
                </m:ctrlPr>
              </m:sSubPr>
              <m:e>
                <m:r>
                  <w:rPr>
                    <w:rFonts w:ascii="Cambria Math" w:hAnsi="Cambria Math"/>
                  </w:rPr>
                  <m:t>S</m:t>
                </m:r>
              </m:e>
              <m:sub>
                <m:r>
                  <w:rPr>
                    <w:rFonts w:ascii="Cambria Math" w:hAnsi="Cambria Math"/>
                  </w:rPr>
                  <m:t>ij</m:t>
                </m:r>
              </m:sub>
            </m:sSub>
          </m:e>
        </m:rad>
      </m:oMath>
      <w:r>
        <w:t>。本研究拟采用基于</w:t>
      </w:r>
      <w:r>
        <w:t>Sentinel-2</w:t>
      </w:r>
      <w:r>
        <w:t>反演的</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来参数化局部粘性，这体现了地表粗糙度对动量耗散的直接物理控制。</w:t>
      </w:r>
    </w:p>
    <w:p w14:paraId="576DF9A0" w14:textId="392F750D" w:rsidR="00397EB3" w:rsidRDefault="00000000">
      <w:pPr>
        <w:pBdr>
          <w:top w:val="nil"/>
          <w:left w:val="nil"/>
          <w:bottom w:val="nil"/>
          <w:right w:val="nil"/>
          <w:between w:val="nil"/>
        </w:pBdr>
        <w:spacing w:before="240" w:line="275" w:lineRule="auto"/>
        <w:rPr>
          <w:rFonts w:ascii="Google Sans Text" w:eastAsia="Google Sans Text" w:hAnsi="Google Sans Text" w:cs="Google Sans Text"/>
        </w:rPr>
      </w:pPr>
      <w:r>
        <w:t>利用自动微分（</w:t>
      </w:r>
      <w:proofErr w:type="spellStart"/>
      <w:r>
        <w:t>AutoGrad</w:t>
      </w:r>
      <w:proofErr w:type="spellEnd"/>
      <w:r>
        <w:t>）或有限差分卷积核（</w:t>
      </w:r>
      <w:r>
        <w:t>Sobel Filters</w:t>
      </w:r>
      <w:r>
        <w:t>）在网络输出端直</w:t>
      </w:r>
      <w:proofErr w:type="gramStart"/>
      <w:r>
        <w:t>接计算</w:t>
      </w:r>
      <w:proofErr w:type="gramEnd"/>
      <w:r>
        <w:t>上述偏导数（如</w:t>
      </w:r>
      <w:r>
        <w:t xml:space="preserve"> </w:t>
      </w:r>
      <m:oMath>
        <m:acc>
          <m:accPr>
            <m:ctrlPr>
              <w:rPr>
                <w:rFonts w:ascii="Cambria Math" w:hAnsi="Cambria Math"/>
              </w:rPr>
            </m:ctrlPr>
          </m:accPr>
          <m:e>
            <m:sSub>
              <m:sSubPr>
                <m:ctrlPr>
                  <w:rPr>
                    <w:rFonts w:ascii="Cambria Math" w:hAnsi="Cambria Math"/>
                    <w:i/>
                  </w:rPr>
                </m:ctrlPr>
              </m:sSubPr>
              <m:e>
                <m:r>
                  <w:rPr>
                    <w:rFonts w:ascii="Cambria Math" w:hAnsi="Cambria Math"/>
                  </w:rPr>
                  <m:t>u</m:t>
                </m:r>
                <m:ctrlPr>
                  <w:rPr>
                    <w:rFonts w:ascii="Cambria Math" w:hAnsi="Cambria Math"/>
                  </w:rPr>
                </m:ctrlPr>
              </m:e>
              <m:sub>
                <m:r>
                  <w:rPr>
                    <w:rFonts w:ascii="Cambria Math" w:hAnsi="Cambria Math"/>
                  </w:rPr>
                  <m:t>x</m:t>
                </m:r>
              </m:sub>
            </m:sSub>
          </m:e>
        </m:acc>
      </m:oMath>
      <w:r>
        <w:t>），并构建残差平方和作为损失：</w:t>
      </w:r>
    </w:p>
    <w:p w14:paraId="310E5973" w14:textId="77777777" w:rsidR="00397EB3" w:rsidRDefault="00397EB3">
      <w:pPr>
        <w:pBdr>
          <w:top w:val="nil"/>
          <w:left w:val="nil"/>
          <w:bottom w:val="nil"/>
          <w:right w:val="nil"/>
          <w:between w:val="nil"/>
        </w:pBdr>
        <w:spacing w:line="275" w:lineRule="auto"/>
        <w:rPr>
          <w:rFonts w:ascii="Google Sans Text" w:eastAsia="Google Sans Text" w:hAnsi="Google Sans Text" w:cs="Google Sans Text"/>
        </w:rPr>
      </w:pPr>
    </w:p>
    <w:p w14:paraId="0E8A60F4" w14:textId="77777777" w:rsidR="00397EB3" w:rsidRDefault="00397EB3">
      <w:pPr>
        <w:pBdr>
          <w:top w:val="nil"/>
          <w:left w:val="nil"/>
          <w:bottom w:val="nil"/>
          <w:right w:val="nil"/>
          <w:between w:val="nil"/>
        </w:pBdr>
        <w:spacing w:line="275" w:lineRule="auto"/>
        <w:rPr>
          <w:rFonts w:ascii="Google Sans Text" w:eastAsia="Google Sans Text" w:hAnsi="Google Sans Text" w:cs="Google Sans Text"/>
        </w:rPr>
      </w:pPr>
    </w:p>
    <w:p w14:paraId="6DB631C0" w14:textId="6ABF0813" w:rsidR="00397EB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m:oMathPara>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Physics</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m:rPr>
                              <m:nor/>
                            </m:rPr>
                            <w:rPr>
                              <w:rFonts w:ascii="Cambria Math" w:hAnsi="Cambria Math"/>
                            </w:rPr>
                            <m:t>Residual</m:t>
                          </m:r>
                        </m:e>
                        <m:sub>
                          <m:r>
                            <w:rPr>
                              <w:rFonts w:ascii="Cambria Math" w:hAnsi="Cambria Math"/>
                            </w:rPr>
                            <m:t>u</m:t>
                          </m:r>
                        </m:sub>
                      </m:sSub>
                    </m:e>
                  </m:d>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m:rPr>
                              <m:nor/>
                            </m:rPr>
                            <w:rPr>
                              <w:rFonts w:ascii="Cambria Math" w:hAnsi="Cambria Math"/>
                            </w:rPr>
                            <m:t>Residual</m:t>
                          </m:r>
                        </m:e>
                        <m:sub>
                          <m:r>
                            <w:rPr>
                              <w:rFonts w:ascii="Cambria Math" w:hAnsi="Cambria Math"/>
                            </w:rPr>
                            <m:t>v</m:t>
                          </m:r>
                        </m:sub>
                      </m:sSub>
                    </m:e>
                  </m:d>
                </m:e>
              </m:d>
            </m:e>
            <m:sup>
              <m:r>
                <w:rPr>
                  <w:rFonts w:ascii="Cambria Math" w:hAnsi="Cambria Math"/>
                </w:rPr>
                <m:t>2</m:t>
              </m:r>
            </m:sup>
          </m:sSup>
          <m:r>
            <w:rPr>
              <w:rFonts w:ascii="Cambria Math" w:hAnsi="Cambria Math"/>
            </w:rPr>
            <m:t>+</m:t>
          </m:r>
          <m:r>
            <m:rPr>
              <m:sty m:val="p"/>
            </m:rPr>
            <w:rPr>
              <w:rFonts w:ascii="Cambria Math" w:hAnsi="Cambria Math"/>
            </w:rPr>
            <m:t>γ</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Cont</m:t>
                          </m:r>
                        </m:sub>
                      </m:sSub>
                    </m:e>
                  </m:d>
                </m:e>
              </m:d>
            </m:e>
            <m:sup>
              <m:r>
                <w:rPr>
                  <w:rFonts w:ascii="Cambria Math" w:hAnsi="Cambria Math"/>
                </w:rPr>
                <m:t>2</m:t>
              </m:r>
            </m:sup>
          </m:sSup>
        </m:oMath>
      </m:oMathPara>
    </w:p>
    <w:p w14:paraId="019F8D09" w14:textId="0FD7182A" w:rsidR="00397EB3" w:rsidRDefault="00000000">
      <w:pPr>
        <w:pStyle w:val="4"/>
        <w:spacing w:before="0" w:after="120" w:line="275" w:lineRule="auto"/>
        <w:rPr>
          <w:rFonts w:ascii="Google Sans" w:eastAsia="Google Sans" w:hAnsi="Google Sans" w:cs="Google Sans"/>
          <w:color w:val="1F1F1F"/>
        </w:rPr>
      </w:pPr>
      <w:r>
        <w:t xml:space="preserve">4.3.3 </w:t>
      </w:r>
      <w:r>
        <w:t>边界一致性损失</w:t>
      </w:r>
      <w:r>
        <w:t xml:space="preserve"> (</w:t>
      </w:r>
      <m:oMath>
        <m:sSub>
          <m:sSubPr>
            <m:ctrlPr>
              <w:rPr>
                <w:rFonts w:ascii="Cambria Math" w:hAnsi="Cambria Math"/>
                <w:i/>
              </w:rPr>
            </m:ctrlPr>
          </m:sSubPr>
          <m:e>
            <m:r>
              <m:rPr>
                <m:scr m:val="script"/>
                <m:sty m:val="bi"/>
              </m:rPr>
              <w:rPr>
                <w:rFonts w:ascii="Cambria Math" w:hAnsi="Cambria Math"/>
              </w:rPr>
              <m:t>L</m:t>
            </m:r>
          </m:e>
          <m:sub>
            <m:r>
              <m:rPr>
                <m:scr m:val="script"/>
                <m:sty m:val="bi"/>
              </m:rPr>
              <w:rPr>
                <w:rFonts w:ascii="Cambria Math" w:hAnsi="Cambria Math"/>
              </w:rPr>
              <m:t>Boundary</m:t>
            </m:r>
          </m:sub>
        </m:sSub>
      </m:oMath>
      <w:r>
        <w:t>)</w:t>
      </w:r>
    </w:p>
    <w:p w14:paraId="60F25687" w14:textId="77777777" w:rsidR="00397EB3" w:rsidRDefault="00000000">
      <w:pPr>
        <w:pBdr>
          <w:top w:val="nil"/>
          <w:left w:val="nil"/>
          <w:bottom w:val="nil"/>
          <w:right w:val="nil"/>
          <w:between w:val="nil"/>
        </w:pBdr>
        <w:spacing w:line="275" w:lineRule="auto"/>
        <w:rPr>
          <w:rFonts w:ascii="Google Sans Text" w:eastAsia="Google Sans Text" w:hAnsi="Google Sans Text" w:cs="Google Sans Text"/>
        </w:rPr>
      </w:pPr>
      <w:r>
        <w:t>为了保证降尺度后的风场在</w:t>
      </w:r>
      <w:proofErr w:type="gramStart"/>
      <w:r>
        <w:t>聚合回粗</w:t>
      </w:r>
      <w:proofErr w:type="gramEnd"/>
      <w:r>
        <w:t>尺度时与</w:t>
      </w:r>
      <w:r>
        <w:t>ERA</w:t>
      </w:r>
      <w:proofErr w:type="gramStart"/>
      <w:r>
        <w:t>背景场保持</w:t>
      </w:r>
      <w:proofErr w:type="gramEnd"/>
      <w:r>
        <w:t>一致（即能量守恒），引入下采样一致性约束：</w:t>
      </w:r>
    </w:p>
    <w:p w14:paraId="13A905D0" w14:textId="78B30346" w:rsidR="00397EB3" w:rsidRPr="00ED7738" w:rsidRDefault="00000000" w:rsidP="00ED7738">
      <w:pPr>
        <w:pBdr>
          <w:top w:val="nil"/>
          <w:left w:val="nil"/>
          <w:bottom w:val="nil"/>
          <w:right w:val="nil"/>
          <w:between w:val="nil"/>
        </w:pBdr>
        <w:spacing w:line="275" w:lineRule="auto"/>
        <w:rPr>
          <w:rFonts w:ascii="Cambria Math" w:eastAsia="Google Sans Text" w:hAnsi="Cambria Math" w:cs="Google Sans Text"/>
          <w:color w:val="1F1F1F"/>
          <w:oMath/>
        </w:rPr>
      </w:pPr>
      <m:oMathPara>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Boundary</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nor/>
                        </m:rPr>
                        <w:rPr>
                          <w:rFonts w:ascii="Cambria Math" w:hAnsi="Cambria Math"/>
                        </w:rPr>
                        <m:t>AvgPool</m:t>
                      </m:r>
                      <m:d>
                        <m:dPr>
                          <m:ctrlPr>
                            <w:rPr>
                              <w:rFonts w:ascii="Cambria Math" w:hAnsi="Cambria Math"/>
                              <w:i/>
                            </w:rPr>
                          </m:ctrlPr>
                        </m:dPr>
                        <m:e>
                          <m:acc>
                            <m:accPr>
                              <m:ctrlPr>
                                <w:rPr>
                                  <w:rFonts w:ascii="Cambria Math" w:hAnsi="Cambria Math"/>
                                </w:rPr>
                              </m:ctrlPr>
                            </m:accPr>
                            <m:e>
                              <m:r>
                                <w:rPr>
                                  <w:rFonts w:ascii="Cambria Math" w:hAnsi="Cambria Math"/>
                                </w:rPr>
                                <m:t>Y</m:t>
                              </m:r>
                            </m:e>
                          </m:acc>
                          <m:r>
                            <w:rPr>
                              <w:rFonts w:ascii="Cambria Math" w:hAnsi="Cambria Math"/>
                            </w:rPr>
                            <m:t>HR</m:t>
                          </m:r>
                        </m:e>
                      </m:d>
                      <m:r>
                        <w:rPr>
                          <w:rFonts w:ascii="Cambria Math" w:hAnsi="Cambria Math"/>
                        </w:rPr>
                        <m:t>-XL</m:t>
                      </m:r>
                      <m:sSup>
                        <m:sSupPr>
                          <m:ctrlPr>
                            <w:rPr>
                              <w:rFonts w:ascii="Cambria Math" w:hAnsi="Cambria Math"/>
                              <w:i/>
                            </w:rPr>
                          </m:ctrlPr>
                        </m:sSupPr>
                        <m:e>
                          <m:r>
                            <w:rPr>
                              <w:rFonts w:ascii="Cambria Math" w:hAnsi="Cambria Math"/>
                            </w:rPr>
                            <m:t>R</m:t>
                          </m:r>
                        </m:e>
                        <m:sup>
                          <m:r>
                            <w:rPr>
                              <w:rFonts w:ascii="Cambria Math" w:hAnsi="Cambria Math"/>
                            </w:rPr>
                            <m:t>Wind</m:t>
                          </m:r>
                        </m:sup>
                      </m:sSup>
                    </m:e>
                  </m:d>
                </m:e>
              </m:d>
            </m:e>
            <m:sup>
              <m:r>
                <w:rPr>
                  <w:rFonts w:ascii="Cambria Math" w:hAnsi="Cambria Math"/>
                </w:rPr>
                <m:t>2</m:t>
              </m:r>
            </m:sup>
          </m:sSup>
        </m:oMath>
      </m:oMathPara>
    </w:p>
    <w:p w14:paraId="5650C9F6" w14:textId="77777777" w:rsidR="00397EB3" w:rsidRDefault="00000000">
      <w:pPr>
        <w:pStyle w:val="3"/>
        <w:spacing w:before="0" w:after="120" w:line="275" w:lineRule="auto"/>
        <w:rPr>
          <w:rFonts w:ascii="Google Sans" w:eastAsia="Google Sans" w:hAnsi="Google Sans" w:cs="Google Sans"/>
          <w:color w:val="1F1F1F"/>
        </w:rPr>
      </w:pPr>
      <w:r>
        <w:t xml:space="preserve">4.4 </w:t>
      </w:r>
      <w:r>
        <w:t>训练策略</w:t>
      </w:r>
    </w:p>
    <w:p w14:paraId="7460D48E" w14:textId="5C2A0E1E" w:rsidR="00397EB3" w:rsidRDefault="00000000">
      <w:pPr>
        <w:numPr>
          <w:ilvl w:val="0"/>
          <w:numId w:val="17"/>
        </w:numPr>
        <w:pBdr>
          <w:top w:val="nil"/>
          <w:left w:val="nil"/>
          <w:bottom w:val="nil"/>
          <w:right w:val="nil"/>
          <w:between w:val="nil"/>
        </w:pBdr>
        <w:spacing w:line="275" w:lineRule="auto"/>
      </w:pPr>
      <w:proofErr w:type="gramStart"/>
      <w:r>
        <w:t>预训练</w:t>
      </w:r>
      <w:proofErr w:type="gramEnd"/>
      <w:r>
        <w:t>阶段：仅使用</w:t>
      </w:r>
      <w:r>
        <w:t xml:space="preserve"> </w:t>
      </w:r>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Data</m:t>
            </m:r>
          </m:sub>
        </m:sSub>
      </m:oMath>
      <w:r>
        <w:t xml:space="preserve"> </w:t>
      </w:r>
      <w:r>
        <w:t>训练网络，使其快速学习到从</w:t>
      </w:r>
      <w:r>
        <w:t>LR</w:t>
      </w:r>
      <w:r>
        <w:t>到</w:t>
      </w:r>
      <w:r>
        <w:t>HR</w:t>
      </w:r>
      <w:r>
        <w:t>的统计映射，避免物理约束在初始化阶段导致梯度极不稳定。</w:t>
      </w:r>
    </w:p>
    <w:p w14:paraId="41C744E5" w14:textId="43A8AD7E" w:rsidR="00397EB3" w:rsidRDefault="00000000">
      <w:pPr>
        <w:numPr>
          <w:ilvl w:val="0"/>
          <w:numId w:val="17"/>
        </w:numPr>
        <w:pBdr>
          <w:top w:val="nil"/>
          <w:left w:val="nil"/>
          <w:bottom w:val="nil"/>
          <w:right w:val="nil"/>
          <w:between w:val="nil"/>
        </w:pBdr>
        <w:spacing w:line="275" w:lineRule="auto"/>
      </w:pPr>
      <w:r>
        <w:t>物理微调阶段：逐步引入</w:t>
      </w:r>
      <w:r>
        <w:t xml:space="preserve"> </w:t>
      </w:r>
      <m:oMath>
        <m:sSub>
          <m:sSubPr>
            <m:ctrlPr>
              <w:rPr>
                <w:rFonts w:ascii="Cambria Math" w:hAnsi="Cambria Math"/>
                <w:i/>
              </w:rPr>
            </m:ctrlPr>
          </m:sSubPr>
          <m:e>
            <m:r>
              <m:rPr>
                <m:scr m:val="script"/>
              </m:rPr>
              <w:rPr>
                <w:rFonts w:ascii="Cambria Math" w:hAnsi="Cambria Math"/>
              </w:rPr>
              <m:t>L</m:t>
            </m:r>
          </m:e>
          <m:sub>
            <m:r>
              <m:rPr>
                <m:scr m:val="script"/>
              </m:rPr>
              <w:rPr>
                <w:rFonts w:ascii="Cambria Math" w:hAnsi="Cambria Math"/>
              </w:rPr>
              <m:t>Physics</m:t>
            </m:r>
          </m:sub>
        </m:sSub>
      </m:oMath>
      <w:r>
        <w:t>，权重</w:t>
      </w:r>
      <w:r>
        <w:t xml:space="preserv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PDE</m:t>
            </m:r>
          </m:sub>
        </m:sSub>
      </m:oMath>
      <w:r>
        <w:t xml:space="preserve"> </w:t>
      </w:r>
      <w:r>
        <w:t>从线性增加到目标值（如</w:t>
      </w:r>
      <w:r w:rsidR="00ED7738">
        <w:rPr>
          <w:rFonts w:hint="eastAsia"/>
        </w:rPr>
        <w:t>0</w:t>
      </w:r>
      <w:r>
        <w:t>.1</w:t>
      </w:r>
      <w:r>
        <w:t>）。这使得网络</w:t>
      </w:r>
      <w:r>
        <w:lastRenderedPageBreak/>
        <w:t>在保持数据保真度的同时，逐渐修正那些违反物理规律的</w:t>
      </w:r>
      <w:r>
        <w:t>“</w:t>
      </w:r>
      <w:r>
        <w:t>幻觉</w:t>
      </w:r>
      <w:r>
        <w:t>”</w:t>
      </w:r>
      <w:r>
        <w:t>结构。</w:t>
      </w:r>
    </w:p>
    <w:p w14:paraId="14AAE208" w14:textId="5B6588A5" w:rsidR="00397EB3" w:rsidRDefault="00000000">
      <w:pPr>
        <w:numPr>
          <w:ilvl w:val="0"/>
          <w:numId w:val="17"/>
        </w:numPr>
        <w:pBdr>
          <w:top w:val="nil"/>
          <w:left w:val="nil"/>
          <w:bottom w:val="nil"/>
          <w:right w:val="nil"/>
          <w:between w:val="nil"/>
        </w:pBdr>
        <w:spacing w:after="120" w:line="275" w:lineRule="auto"/>
      </w:pPr>
      <w:r>
        <w:t>优化器：使用</w:t>
      </w:r>
      <w:proofErr w:type="spellStart"/>
      <w:r>
        <w:t>AdamW</w:t>
      </w:r>
      <w:proofErr w:type="spellEnd"/>
      <w:r>
        <w:t>优化器，初始学习率设为</w:t>
      </w:r>
      <w:r>
        <w:t xml:space="preserve"> </w:t>
      </w:r>
      <m:oMath>
        <m:r>
          <w:rPr>
            <w:rFonts w:ascii="Cambria Math" w:hAnsi="Cambria Math"/>
          </w:rPr>
          <m:t>1</m:t>
        </m:r>
        <m:r>
          <m:rPr>
            <m:sty m:val="p"/>
          </m:rPr>
          <w:rPr>
            <w:rFonts w:ascii="Cambria Math" w:hAnsi="Cambria Math" w:hint="eastAsia"/>
          </w:rPr>
          <m:t>×</m:t>
        </m:r>
        <m:sSup>
          <m:sSupPr>
            <m:ctrlPr>
              <w:rPr>
                <w:rFonts w:ascii="Cambria Math" w:hAnsi="Cambria Math"/>
                <w:i/>
              </w:rPr>
            </m:ctrlPr>
          </m:sSupPr>
          <m:e>
            <m:r>
              <w:rPr>
                <w:rFonts w:ascii="Cambria Math" w:hAnsi="Cambria Math"/>
              </w:rPr>
              <m:t>10</m:t>
            </m:r>
            <m:ctrlPr>
              <w:rPr>
                <w:rFonts w:ascii="Cambria Math" w:hAnsi="Cambria Math"/>
              </w:rPr>
            </m:ctrlPr>
          </m:e>
          <m:sup>
            <m:r>
              <w:rPr>
                <w:rFonts w:ascii="Cambria Math" w:hAnsi="Cambria Math"/>
              </w:rPr>
              <m:t>-4</m:t>
            </m:r>
          </m:sup>
        </m:sSup>
      </m:oMath>
      <w:r>
        <w:t>，配合余弦退火（</w:t>
      </w:r>
      <w:r>
        <w:t>Cosine Annealing</w:t>
      </w:r>
      <w:r>
        <w:t>）学习率调度策略。</w:t>
      </w:r>
    </w:p>
    <w:p w14:paraId="7AAE0267" w14:textId="77777777" w:rsidR="00397EB3" w:rsidRDefault="00000000">
      <w:pPr>
        <w:pStyle w:val="2"/>
        <w:spacing w:before="120" w:after="120" w:line="275" w:lineRule="auto"/>
        <w:rPr>
          <w:rFonts w:ascii="Google Sans" w:eastAsia="Google Sans" w:hAnsi="Google Sans" w:cs="Google Sans"/>
          <w:color w:val="1F1F1F"/>
        </w:rPr>
      </w:pPr>
      <w:r>
        <w:t xml:space="preserve">5. </w:t>
      </w:r>
      <w:r>
        <w:t>实验设计与验证策略</w:t>
      </w:r>
      <w:r>
        <w:t xml:space="preserve"> (Experimental Design and Validation Strategy)</w:t>
      </w:r>
    </w:p>
    <w:p w14:paraId="73465EF0" w14:textId="77777777" w:rsidR="00397EB3" w:rsidRDefault="00000000">
      <w:pPr>
        <w:pStyle w:val="3"/>
        <w:spacing w:before="0" w:after="120" w:line="275" w:lineRule="auto"/>
        <w:rPr>
          <w:rFonts w:ascii="Google Sans" w:eastAsia="Google Sans" w:hAnsi="Google Sans" w:cs="Google Sans"/>
          <w:color w:val="1F1F1F"/>
        </w:rPr>
      </w:pPr>
      <w:r>
        <w:t xml:space="preserve">5.1 </w:t>
      </w:r>
      <w:r>
        <w:t>评价指标</w:t>
      </w:r>
      <w:r>
        <w:t xml:space="preserve"> (Evaluation Metrics)</w:t>
      </w:r>
    </w:p>
    <w:p w14:paraId="6DB522DC" w14:textId="77777777" w:rsidR="00397EB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t>评估将从统计准确性和物理一致性两个维度进行。</w:t>
      </w:r>
    </w:p>
    <w:p w14:paraId="59073919" w14:textId="77777777" w:rsidR="00397EB3"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F1F1F"/>
        </w:rPr>
      </w:pPr>
      <w:r>
        <w:t>统计指标：</w:t>
      </w:r>
    </w:p>
    <w:p w14:paraId="05265292" w14:textId="77777777" w:rsidR="00397EB3" w:rsidRDefault="00000000">
      <w:pPr>
        <w:numPr>
          <w:ilvl w:val="0"/>
          <w:numId w:val="18"/>
        </w:numPr>
        <w:pBdr>
          <w:top w:val="nil"/>
          <w:left w:val="nil"/>
          <w:bottom w:val="nil"/>
          <w:right w:val="nil"/>
          <w:between w:val="nil"/>
        </w:pBdr>
        <w:spacing w:line="275" w:lineRule="auto"/>
      </w:pPr>
      <w:r>
        <w:t>均方根误差</w:t>
      </w:r>
      <w:r>
        <w:t xml:space="preserve"> (RMSE)</w:t>
      </w:r>
      <w:r>
        <w:t>：衡量风速矢量的整体偏差。</w:t>
      </w:r>
    </w:p>
    <w:p w14:paraId="2A3A6064" w14:textId="77777777" w:rsidR="00397EB3" w:rsidRDefault="00000000">
      <w:pPr>
        <w:numPr>
          <w:ilvl w:val="0"/>
          <w:numId w:val="18"/>
        </w:numPr>
        <w:pBdr>
          <w:top w:val="nil"/>
          <w:left w:val="nil"/>
          <w:bottom w:val="nil"/>
          <w:right w:val="nil"/>
          <w:between w:val="nil"/>
        </w:pBdr>
        <w:spacing w:line="275" w:lineRule="auto"/>
      </w:pPr>
      <w:r>
        <w:t>平均绝对误差</w:t>
      </w:r>
      <w:r>
        <w:t xml:space="preserve"> (MAE)</w:t>
      </w:r>
      <w:r>
        <w:t>：衡量预测的鲁棒性。</w:t>
      </w:r>
    </w:p>
    <w:p w14:paraId="1C909C65" w14:textId="77777777" w:rsidR="00397EB3" w:rsidRDefault="00000000">
      <w:pPr>
        <w:numPr>
          <w:ilvl w:val="0"/>
          <w:numId w:val="18"/>
        </w:numPr>
        <w:pBdr>
          <w:top w:val="nil"/>
          <w:left w:val="nil"/>
          <w:bottom w:val="nil"/>
          <w:right w:val="nil"/>
          <w:between w:val="nil"/>
        </w:pBdr>
        <w:spacing w:line="275" w:lineRule="auto"/>
      </w:pPr>
      <w:r>
        <w:t>相关系数</w:t>
      </w:r>
      <w:r>
        <w:t xml:space="preserve"> (R)</w:t>
      </w:r>
      <w:r>
        <w:t>：评估风场时空变化趋势的一致性。</w:t>
      </w:r>
    </w:p>
    <w:p w14:paraId="72CC8DC7" w14:textId="77777777" w:rsidR="00397EB3" w:rsidRDefault="00000000">
      <w:pPr>
        <w:numPr>
          <w:ilvl w:val="0"/>
          <w:numId w:val="18"/>
        </w:numPr>
        <w:pBdr>
          <w:top w:val="nil"/>
          <w:left w:val="nil"/>
          <w:bottom w:val="nil"/>
          <w:right w:val="nil"/>
          <w:between w:val="nil"/>
        </w:pBdr>
        <w:spacing w:after="120" w:line="275" w:lineRule="auto"/>
      </w:pPr>
      <w:r>
        <w:t>风向偏差</w:t>
      </w:r>
      <w:r>
        <w:t xml:space="preserve"> (Bias of Direction)</w:t>
      </w:r>
      <w:r>
        <w:t>：由于风向是循环变量（</w:t>
      </w:r>
      <w:r>
        <w:t>0-360°</w:t>
      </w:r>
      <w:r>
        <w:t>），需使用专门的循环统计量进行评估。</w:t>
      </w:r>
    </w:p>
    <w:p w14:paraId="2C680940" w14:textId="77777777" w:rsidR="00397EB3" w:rsidRDefault="00000000">
      <w:pPr>
        <w:pBdr>
          <w:top w:val="nil"/>
          <w:left w:val="nil"/>
          <w:bottom w:val="nil"/>
          <w:right w:val="nil"/>
          <w:between w:val="nil"/>
        </w:pBdr>
        <w:spacing w:before="240" w:after="120" w:line="275" w:lineRule="auto"/>
        <w:rPr>
          <w:rFonts w:ascii="Google Sans Text" w:eastAsia="Google Sans Text" w:hAnsi="Google Sans Text" w:cs="Google Sans Text"/>
          <w:b/>
          <w:bCs/>
          <w:color w:val="1F1F1F"/>
        </w:rPr>
      </w:pPr>
      <w:r>
        <w:t>物理一致性指标：</w:t>
      </w:r>
    </w:p>
    <w:p w14:paraId="2E379CC4" w14:textId="77777777" w:rsidR="00397EB3" w:rsidRDefault="00000000">
      <w:pPr>
        <w:numPr>
          <w:ilvl w:val="0"/>
          <w:numId w:val="19"/>
        </w:numPr>
        <w:pBdr>
          <w:top w:val="nil"/>
          <w:left w:val="nil"/>
          <w:bottom w:val="nil"/>
          <w:right w:val="nil"/>
          <w:between w:val="nil"/>
        </w:pBdr>
        <w:spacing w:line="275" w:lineRule="auto"/>
      </w:pPr>
      <w:r>
        <w:t>散度分布谱</w:t>
      </w:r>
      <w:r>
        <w:t xml:space="preserve"> (Divergence Spectrum)</w:t>
      </w:r>
      <w:r>
        <w:t>：对比生</w:t>
      </w:r>
      <w:proofErr w:type="gramStart"/>
      <w:r>
        <w:t>成风场</w:t>
      </w:r>
      <w:proofErr w:type="gramEnd"/>
      <w:r>
        <w:t>与</w:t>
      </w:r>
      <w:r>
        <w:t>WRF</w:t>
      </w:r>
      <w:r>
        <w:t>真值的散度概率密度函数（</w:t>
      </w:r>
      <w:r>
        <w:t>PDF</w:t>
      </w:r>
      <w:r>
        <w:t>）。物理一致的模型应能抑制虚假的高频散度噪声。</w:t>
      </w:r>
    </w:p>
    <w:p w14:paraId="2685CDBE" w14:textId="2BB008C7" w:rsidR="00397EB3" w:rsidRDefault="00000000">
      <w:pPr>
        <w:numPr>
          <w:ilvl w:val="0"/>
          <w:numId w:val="19"/>
        </w:numPr>
        <w:pBdr>
          <w:top w:val="nil"/>
          <w:left w:val="nil"/>
          <w:bottom w:val="nil"/>
          <w:right w:val="nil"/>
          <w:between w:val="nil"/>
        </w:pBdr>
        <w:spacing w:line="275" w:lineRule="auto"/>
      </w:pPr>
      <w:r>
        <w:t>动能谱</w:t>
      </w:r>
      <w:r>
        <w:t xml:space="preserve"> (Kinetic Energy Spectrum)</w:t>
      </w:r>
      <w:r>
        <w:t>：计算风场的功率谱密度（</w:t>
      </w:r>
      <w:r>
        <w:t>PSD</w:t>
      </w:r>
      <w:r>
        <w:t>）。真实的湍流风场应遵循</w:t>
      </w:r>
      <w:r>
        <w:t xml:space="preserve">Kolmogorov </w:t>
      </w:r>
      <m:oMath>
        <m:r>
          <w:rPr>
            <w:rFonts w:ascii="Cambria Math" w:hAnsi="Cambria Math"/>
          </w:rPr>
          <m:t>-5</m:t>
        </m:r>
        <m:r>
          <m:rPr>
            <m:lit/>
          </m:rPr>
          <w:rPr>
            <w:rFonts w:ascii="Cambria Math" w:hAnsi="Cambria Math"/>
          </w:rPr>
          <m:t>/</m:t>
        </m:r>
        <m:r>
          <w:rPr>
            <w:rFonts w:ascii="Cambria Math" w:hAnsi="Cambria Math"/>
          </w:rPr>
          <m:t>3</m:t>
        </m:r>
      </m:oMath>
      <w:r>
        <w:t xml:space="preserve"> </w:t>
      </w:r>
      <w:r>
        <w:t>衰减律。如果模型过度平滑，高频部分的能量将显著偏低；如果存在伪影，则可能出现能量堆积。</w:t>
      </w:r>
    </w:p>
    <w:p w14:paraId="7632B0E3" w14:textId="77777777" w:rsidR="00397EB3" w:rsidRDefault="00000000">
      <w:pPr>
        <w:numPr>
          <w:ilvl w:val="0"/>
          <w:numId w:val="19"/>
        </w:numPr>
        <w:pBdr>
          <w:top w:val="nil"/>
          <w:left w:val="nil"/>
          <w:bottom w:val="nil"/>
          <w:right w:val="nil"/>
          <w:between w:val="nil"/>
        </w:pBdr>
        <w:spacing w:after="120" w:line="275" w:lineRule="auto"/>
      </w:pPr>
      <w:r>
        <w:t>空间结构相似性</w:t>
      </w:r>
      <w:r>
        <w:t xml:space="preserve"> (SSIM)</w:t>
      </w:r>
      <w:r>
        <w:t>：评估风场纹理（如阵风锋、尾流）的视觉相似度。</w:t>
      </w:r>
    </w:p>
    <w:p w14:paraId="11B8DD84" w14:textId="77777777" w:rsidR="00397EB3" w:rsidRDefault="00000000">
      <w:pPr>
        <w:pStyle w:val="3"/>
        <w:spacing w:after="120" w:line="275" w:lineRule="auto"/>
        <w:rPr>
          <w:rFonts w:ascii="Google Sans" w:eastAsia="Google Sans" w:hAnsi="Google Sans" w:cs="Google Sans"/>
          <w:color w:val="1F1F1F"/>
        </w:rPr>
      </w:pPr>
      <w:r>
        <w:t xml:space="preserve">5.2 </w:t>
      </w:r>
      <w:r>
        <w:t>对比基准</w:t>
      </w:r>
      <w:r>
        <w:t xml:space="preserve"> (Baselines)</w:t>
      </w:r>
    </w:p>
    <w:p w14:paraId="7C16DDE7" w14:textId="14BC2C0A" w:rsidR="00397EB3" w:rsidRDefault="00E73639">
      <w:pPr>
        <w:pBdr>
          <w:top w:val="nil"/>
          <w:left w:val="nil"/>
          <w:bottom w:val="nil"/>
          <w:right w:val="nil"/>
          <w:between w:val="nil"/>
        </w:pBdr>
        <w:spacing w:after="120" w:line="275" w:lineRule="auto"/>
        <w:rPr>
          <w:rFonts w:ascii="Google Sans Text" w:eastAsia="Google Sans Text" w:hAnsi="Google Sans Text" w:cs="Google Sans Text"/>
          <w:color w:val="1F1F1F"/>
        </w:rPr>
      </w:pPr>
      <w:r w:rsidRPr="00E73639">
        <w:t>为客观评估所提出的</w:t>
      </w:r>
      <w:r w:rsidRPr="00E73639">
        <w:t xml:space="preserve"> </w:t>
      </w:r>
      <w:proofErr w:type="spellStart"/>
      <w:r w:rsidRPr="00E73639">
        <w:t>PhySR</w:t>
      </w:r>
      <w:proofErr w:type="spellEnd"/>
      <w:r w:rsidRPr="00E73639">
        <w:t xml:space="preserve">-Wind </w:t>
      </w:r>
      <w:r w:rsidRPr="00E73639">
        <w:t>方法在风场超分辨率重建任务中的有效性，本文设置四类对比基准，覆盖传统插值、</w:t>
      </w:r>
      <w:proofErr w:type="gramStart"/>
      <w:r w:rsidRPr="00E73639">
        <w:t>经典超</w:t>
      </w:r>
      <w:proofErr w:type="gramEnd"/>
      <w:r w:rsidRPr="00E73639">
        <w:t>分辨率网络、强数据驱动模型以及物理信息模型四个层级，具体如下</w:t>
      </w:r>
      <w:r>
        <w:t>：</w:t>
      </w:r>
    </w:p>
    <w:p w14:paraId="144BD5AA" w14:textId="2011C200" w:rsidR="00397EB3" w:rsidRDefault="00E73639">
      <w:pPr>
        <w:numPr>
          <w:ilvl w:val="0"/>
          <w:numId w:val="2"/>
        </w:numPr>
        <w:pBdr>
          <w:top w:val="nil"/>
          <w:left w:val="nil"/>
          <w:bottom w:val="nil"/>
          <w:right w:val="nil"/>
          <w:between w:val="nil"/>
        </w:pBdr>
        <w:spacing w:line="275" w:lineRule="auto"/>
      </w:pPr>
      <w:r w:rsidRPr="00E73639">
        <w:rPr>
          <w:b/>
          <w:bCs/>
        </w:rPr>
        <w:t>Bicubic Interpolation</w:t>
      </w:r>
      <w:r w:rsidRPr="00E73639">
        <w:rPr>
          <w:b/>
          <w:bCs/>
        </w:rPr>
        <w:t>（双三次插值）</w:t>
      </w:r>
      <w:r w:rsidRPr="00E73639">
        <w:t>：将低分辨率风场直接进行双三次插值上采样至目标分辨率，作为传统插值方法基线，用于衡量深度学习模型相对于常规上采样策略的总体提升幅度</w:t>
      </w:r>
      <w:r>
        <w:t>。</w:t>
      </w:r>
    </w:p>
    <w:p w14:paraId="3C50A038" w14:textId="2A4CCA65" w:rsidR="00397EB3" w:rsidRDefault="00E73639">
      <w:pPr>
        <w:numPr>
          <w:ilvl w:val="0"/>
          <w:numId w:val="2"/>
        </w:numPr>
        <w:pBdr>
          <w:top w:val="nil"/>
          <w:left w:val="nil"/>
          <w:bottom w:val="nil"/>
          <w:right w:val="nil"/>
          <w:between w:val="nil"/>
        </w:pBdr>
        <w:spacing w:line="275" w:lineRule="auto"/>
      </w:pPr>
      <w:r w:rsidRPr="00E73639">
        <w:rPr>
          <w:b/>
          <w:bCs/>
        </w:rPr>
        <w:t>ESPCN</w:t>
      </w:r>
      <w:r w:rsidRPr="00E73639">
        <w:rPr>
          <w:b/>
          <w:bCs/>
        </w:rPr>
        <w:t>（</w:t>
      </w:r>
      <w:r w:rsidRPr="00E73639">
        <w:rPr>
          <w:b/>
          <w:bCs/>
        </w:rPr>
        <w:t>Efficient Sub-Pixel Convolutional Network</w:t>
      </w:r>
      <w:r w:rsidRPr="00E73639">
        <w:rPr>
          <w:b/>
          <w:bCs/>
        </w:rPr>
        <w:t>）</w:t>
      </w:r>
      <w:r w:rsidRPr="00E73639">
        <w:t>：采用经典的亚像素卷积上采样网络作为轻量超分辨率深度学习基线。</w:t>
      </w:r>
      <w:r w:rsidRPr="00E73639">
        <w:t>ESPCN</w:t>
      </w:r>
      <w:r w:rsidRPr="00E73639">
        <w:t>能够在较低计算成本下学习低分辨率到高分辨率的非线性映射，代表早期超分辨率</w:t>
      </w:r>
      <w:r w:rsidRPr="00E73639">
        <w:t>CNN</w:t>
      </w:r>
      <w:r w:rsidRPr="00E73639">
        <w:t>方法在</w:t>
      </w:r>
      <w:proofErr w:type="gramStart"/>
      <w:r w:rsidRPr="00E73639">
        <w:t>气象场</w:t>
      </w:r>
      <w:proofErr w:type="gramEnd"/>
      <w:r w:rsidRPr="00E73639">
        <w:t>重建任务中的表现水平</w:t>
      </w:r>
      <w:r>
        <w:t>。</w:t>
      </w:r>
    </w:p>
    <w:p w14:paraId="7C1F466D" w14:textId="235B6617" w:rsidR="00397EB3" w:rsidRDefault="00E73639">
      <w:pPr>
        <w:numPr>
          <w:ilvl w:val="0"/>
          <w:numId w:val="2"/>
        </w:numPr>
        <w:pBdr>
          <w:top w:val="nil"/>
          <w:left w:val="nil"/>
          <w:bottom w:val="nil"/>
          <w:right w:val="nil"/>
          <w:between w:val="nil"/>
        </w:pBdr>
        <w:spacing w:line="275" w:lineRule="auto"/>
      </w:pPr>
      <w:r w:rsidRPr="00E73639">
        <w:rPr>
          <w:b/>
          <w:bCs/>
        </w:rPr>
        <w:t>Pure U-Net</w:t>
      </w:r>
      <w:r w:rsidRPr="00E73639">
        <w:rPr>
          <w:b/>
          <w:bCs/>
        </w:rPr>
        <w:t>（纯数据驱动</w:t>
      </w:r>
      <w:r w:rsidRPr="00E73639">
        <w:rPr>
          <w:b/>
          <w:bCs/>
        </w:rPr>
        <w:t>U-Net</w:t>
      </w:r>
      <w:r w:rsidRPr="00E73639">
        <w:rPr>
          <w:b/>
          <w:bCs/>
        </w:rPr>
        <w:t>）</w:t>
      </w:r>
      <w:r w:rsidRPr="00E73639">
        <w:t>：构建与本文主模型在网络骨干、输入变量、训练样本与训练策略上尽可能一致的</w:t>
      </w:r>
      <w:r w:rsidRPr="00E73639">
        <w:t xml:space="preserve"> U-Net </w:t>
      </w:r>
      <w:r w:rsidRPr="00E73639">
        <w:t>基线模型，仅移除物理约束项（即令</w:t>
      </w:r>
      <w:r w:rsidRPr="00E73639">
        <w:t xml:space="preserv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PDE</m:t>
            </m:r>
          </m:sub>
        </m:sSub>
        <m:r>
          <w:rPr>
            <w:rFonts w:ascii="Cambria Math" w:hAnsi="Cambria Math"/>
          </w:rPr>
          <m:t>=0</m:t>
        </m:r>
      </m:oMath>
      <w:r w:rsidRPr="00E73639">
        <w:t>），用于在相同模型容量与训练条件下定量评估</w:t>
      </w:r>
      <w:r w:rsidRPr="00E73639">
        <w:t>“</w:t>
      </w:r>
      <w:r w:rsidRPr="00E73639">
        <w:t>物理约束</w:t>
      </w:r>
      <w:r w:rsidRPr="00E73639">
        <w:t>”</w:t>
      </w:r>
      <w:r w:rsidRPr="00E73639">
        <w:t>对重建精度与物理一致性的贡献</w:t>
      </w:r>
      <w:r>
        <w:t>。</w:t>
      </w:r>
    </w:p>
    <w:p w14:paraId="56DDCBBE" w14:textId="7052BA56" w:rsidR="00397EB3" w:rsidRDefault="00E73639">
      <w:pPr>
        <w:numPr>
          <w:ilvl w:val="0"/>
          <w:numId w:val="2"/>
        </w:numPr>
        <w:pBdr>
          <w:top w:val="nil"/>
          <w:left w:val="nil"/>
          <w:bottom w:val="nil"/>
          <w:right w:val="nil"/>
          <w:between w:val="nil"/>
        </w:pBdr>
        <w:spacing w:after="120" w:line="275" w:lineRule="auto"/>
      </w:pPr>
      <w:proofErr w:type="spellStart"/>
      <w:r w:rsidRPr="00E73639">
        <w:lastRenderedPageBreak/>
        <w:t>PhySR</w:t>
      </w:r>
      <w:proofErr w:type="spellEnd"/>
      <w:r w:rsidRPr="00E73639">
        <w:t>-Wind</w:t>
      </w:r>
      <w:r w:rsidRPr="00E73639">
        <w:t>（本文方法）</w:t>
      </w:r>
      <w:r>
        <w:t>：</w:t>
      </w:r>
      <w:r w:rsidRPr="00E73639">
        <w:t>在</w:t>
      </w:r>
      <w:r w:rsidRPr="00E73639">
        <w:t xml:space="preserve"> Pure U-Net </w:t>
      </w:r>
      <w:r w:rsidRPr="00E73639">
        <w:t>的基础上引入物理信息约束，将连续性方程与动量方程残差作为正则项嵌入损失函数，并结合多源数据驱动实现高分辨率风场重建，用于验证物理一致性约束与多源融合对模型泛化性与可信度的提升作用</w:t>
      </w:r>
      <w:r>
        <w:t>。</w:t>
      </w:r>
    </w:p>
    <w:p w14:paraId="15DE1384" w14:textId="77777777" w:rsidR="00397EB3" w:rsidRDefault="00000000">
      <w:pPr>
        <w:pStyle w:val="3"/>
        <w:spacing w:after="120" w:line="275" w:lineRule="auto"/>
        <w:rPr>
          <w:rFonts w:ascii="Google Sans" w:eastAsia="Google Sans" w:hAnsi="Google Sans" w:cs="Google Sans"/>
          <w:color w:val="1F1F1F"/>
        </w:rPr>
      </w:pPr>
      <w:r>
        <w:t xml:space="preserve">5.3 </w:t>
      </w:r>
      <w:r>
        <w:t>验证计划</w:t>
      </w:r>
    </w:p>
    <w:p w14:paraId="039F5A1E" w14:textId="76136720" w:rsidR="00397EB3" w:rsidRDefault="00000000">
      <w:pPr>
        <w:numPr>
          <w:ilvl w:val="0"/>
          <w:numId w:val="3"/>
        </w:numPr>
        <w:pBdr>
          <w:top w:val="nil"/>
          <w:left w:val="nil"/>
          <w:bottom w:val="nil"/>
          <w:right w:val="nil"/>
          <w:between w:val="nil"/>
        </w:pBdr>
        <w:spacing w:line="275" w:lineRule="auto"/>
      </w:pPr>
      <w:r>
        <w:t>时空交叉验证：采用</w:t>
      </w:r>
      <w:r>
        <w:t>“</w:t>
      </w:r>
      <w:r>
        <w:t>留一法</w:t>
      </w:r>
      <w:r>
        <w:t>”</w:t>
      </w:r>
      <w:r>
        <w:t>（</w:t>
      </w:r>
      <w:r>
        <w:t>Leave-One-Out</w:t>
      </w:r>
      <w:r>
        <w:t>）。</w:t>
      </w:r>
    </w:p>
    <w:p w14:paraId="1350D5FE" w14:textId="77777777" w:rsidR="00397EB3" w:rsidRDefault="00000000">
      <w:pPr>
        <w:numPr>
          <w:ilvl w:val="0"/>
          <w:numId w:val="3"/>
        </w:numPr>
        <w:pBdr>
          <w:top w:val="nil"/>
          <w:left w:val="nil"/>
          <w:bottom w:val="nil"/>
          <w:right w:val="nil"/>
          <w:between w:val="nil"/>
        </w:pBdr>
        <w:spacing w:line="275" w:lineRule="auto"/>
      </w:pPr>
      <w:r>
        <w:t>典型</w:t>
      </w:r>
      <w:proofErr w:type="gramStart"/>
      <w:r>
        <w:t>个</w:t>
      </w:r>
      <w:proofErr w:type="gramEnd"/>
      <w:r>
        <w:t>例分析：重点选取</w:t>
      </w:r>
      <w:proofErr w:type="gramStart"/>
      <w:r>
        <w:t>对雄安新区</w:t>
      </w:r>
      <w:proofErr w:type="gramEnd"/>
      <w:r>
        <w:t>影响较大的天气过程进行深入分析：</w:t>
      </w:r>
    </w:p>
    <w:p w14:paraId="1F2E2161" w14:textId="77777777" w:rsidR="00397EB3" w:rsidRDefault="00000000">
      <w:pPr>
        <w:numPr>
          <w:ilvl w:val="1"/>
          <w:numId w:val="4"/>
        </w:numPr>
        <w:pBdr>
          <w:top w:val="nil"/>
          <w:left w:val="nil"/>
          <w:bottom w:val="nil"/>
          <w:right w:val="nil"/>
          <w:between w:val="nil"/>
        </w:pBdr>
        <w:spacing w:line="275" w:lineRule="auto"/>
      </w:pPr>
      <w:proofErr w:type="gramStart"/>
      <w:r>
        <w:t>夏季湖</w:t>
      </w:r>
      <w:proofErr w:type="gramEnd"/>
      <w:r>
        <w:t>陆风日：检验模型是否能重现白洋淀周边的日变化风向反转。</w:t>
      </w:r>
    </w:p>
    <w:p w14:paraId="47C3513E" w14:textId="77777777" w:rsidR="00397EB3" w:rsidRDefault="00000000">
      <w:pPr>
        <w:numPr>
          <w:ilvl w:val="1"/>
          <w:numId w:val="4"/>
        </w:numPr>
        <w:pBdr>
          <w:top w:val="nil"/>
          <w:left w:val="nil"/>
          <w:bottom w:val="nil"/>
          <w:right w:val="nil"/>
          <w:between w:val="nil"/>
        </w:pBdr>
        <w:spacing w:line="275" w:lineRule="auto"/>
      </w:pPr>
      <w:r>
        <w:t>冬季强风日：检验模型在强梯度下的稳定性。</w:t>
      </w:r>
    </w:p>
    <w:p w14:paraId="2B108A8C" w14:textId="77777777" w:rsidR="00397EB3" w:rsidRDefault="00000000">
      <w:pPr>
        <w:numPr>
          <w:ilvl w:val="1"/>
          <w:numId w:val="4"/>
        </w:numPr>
        <w:pBdr>
          <w:top w:val="nil"/>
          <w:left w:val="nil"/>
          <w:bottom w:val="nil"/>
          <w:right w:val="nil"/>
          <w:between w:val="nil"/>
        </w:pBdr>
        <w:spacing w:after="120" w:line="275" w:lineRule="auto"/>
      </w:pPr>
      <w:proofErr w:type="gramStart"/>
      <w:r>
        <w:t>静稳雾霾</w:t>
      </w:r>
      <w:proofErr w:type="gramEnd"/>
      <w:r>
        <w:t>日：检验模型在微风条件下对城市热岛环流的解析能力。</w:t>
      </w:r>
    </w:p>
    <w:sectPr w:rsidR="00397EB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ECBE8" w14:textId="77777777" w:rsidR="00A11B6F" w:rsidRDefault="00A11B6F" w:rsidP="008C37B5">
      <w:r>
        <w:separator/>
      </w:r>
    </w:p>
  </w:endnote>
  <w:endnote w:type="continuationSeparator" w:id="0">
    <w:p w14:paraId="3C62696E" w14:textId="77777777" w:rsidR="00A11B6F" w:rsidRDefault="00A11B6F" w:rsidP="008C37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1" w:fontKey="{332BA8E0-F31A-467F-8541-53F76E454101}"/>
  </w:font>
  <w:font w:name="Cambria">
    <w:panose1 w:val="02040503050406030204"/>
    <w:charset w:val="00"/>
    <w:family w:val="roman"/>
    <w:pitch w:val="variable"/>
    <w:sig w:usb0="E00006FF" w:usb1="420024FF" w:usb2="02000000" w:usb3="00000000" w:csb0="0000019F" w:csb1="00000000"/>
    <w:embedRegular r:id="rId2" w:fontKey="{FBBD4A63-97BC-4AB0-AD75-4C4F4C0662BE}"/>
    <w:embedBold r:id="rId3" w:fontKey="{02947A95-7E72-4C2F-9F55-1C3968BE2801}"/>
  </w:font>
  <w:font w:name="Google Sans">
    <w:altName w:val="Calibri"/>
    <w:charset w:val="00"/>
    <w:family w:val="auto"/>
    <w:pitch w:val="default"/>
    <w:embedRegular r:id="rId4" w:fontKey="{666B8E14-22A0-4A7F-A85D-96FF823DE487}"/>
    <w:embedBold r:id="rId5" w:fontKey="{1309F561-5559-4678-B5D4-B31179720F3D}"/>
  </w:font>
  <w:font w:name="Google Sans Text">
    <w:altName w:val="Calibri"/>
    <w:charset w:val="00"/>
    <w:family w:val="auto"/>
    <w:pitch w:val="default"/>
    <w:embedRegular r:id="rId6" w:fontKey="{00C1D26E-901D-41D1-A7B7-E5E2AC494B40}"/>
    <w:embedBold r:id="rId7" w:fontKey="{6236A05A-EA1A-4D04-9D7A-B8AD6A28BB9E}"/>
    <w:embedItalic r:id="rId8" w:fontKey="{F1F8B551-3682-4497-9135-8B1089173A00}"/>
  </w:font>
  <w:font w:name="Cambria Math">
    <w:panose1 w:val="02040503050406030204"/>
    <w:charset w:val="00"/>
    <w:family w:val="roman"/>
    <w:pitch w:val="variable"/>
    <w:sig w:usb0="E00006FF" w:usb1="420024FF" w:usb2="02000000" w:usb3="00000000" w:csb0="0000019F" w:csb1="00000000"/>
    <w:embedRegular r:id="rId9" w:fontKey="{C7C3EFD8-FFF3-469E-9B63-10204A193D99}"/>
    <w:embedItalic r:id="rId10" w:fontKey="{D720773F-1AE5-486E-8DFC-4BE70105DEDA}"/>
    <w:embedBoldItalic r:id="rId11" w:fontKey="{6F9F9B50-9553-47C2-A97D-A73CD2ED3DC7}"/>
  </w:font>
  <w:font w:name="Calibri">
    <w:panose1 w:val="020F0502020204030204"/>
    <w:charset w:val="00"/>
    <w:family w:val="swiss"/>
    <w:pitch w:val="variable"/>
    <w:sig w:usb0="E4002EFF" w:usb1="C200247B" w:usb2="00000009" w:usb3="00000000" w:csb0="000001FF" w:csb1="00000000"/>
    <w:embedRegular r:id="rId12" w:fontKey="{24235E0E-AD7B-413C-9A8B-01ACC2B4174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D5ED08" w14:textId="77777777" w:rsidR="00A11B6F" w:rsidRDefault="00A11B6F" w:rsidP="008C37B5">
      <w:r>
        <w:separator/>
      </w:r>
    </w:p>
  </w:footnote>
  <w:footnote w:type="continuationSeparator" w:id="0">
    <w:p w14:paraId="79F67956" w14:textId="77777777" w:rsidR="00A11B6F" w:rsidRDefault="00A11B6F" w:rsidP="008C37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CF68705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39944F8"/>
    <w:multiLevelType w:val="multilevel"/>
    <w:tmpl w:val="49EC586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5A515D0"/>
    <w:multiLevelType w:val="multilevel"/>
    <w:tmpl w:val="EF4A8DF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E084CB7"/>
    <w:multiLevelType w:val="multilevel"/>
    <w:tmpl w:val="904E64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8EF1E48"/>
    <w:multiLevelType w:val="multilevel"/>
    <w:tmpl w:val="E786A978"/>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3644245"/>
    <w:multiLevelType w:val="multilevel"/>
    <w:tmpl w:val="3782D4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3FB69BC"/>
    <w:multiLevelType w:val="multilevel"/>
    <w:tmpl w:val="5B52BC8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68D7285"/>
    <w:multiLevelType w:val="multilevel"/>
    <w:tmpl w:val="330CA7A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261472F"/>
    <w:multiLevelType w:val="multilevel"/>
    <w:tmpl w:val="486A835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5EA64D1"/>
    <w:multiLevelType w:val="multilevel"/>
    <w:tmpl w:val="E4EAAB0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4DE93705"/>
    <w:multiLevelType w:val="multilevel"/>
    <w:tmpl w:val="BE42708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5D362709"/>
    <w:multiLevelType w:val="multilevel"/>
    <w:tmpl w:val="75162A7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5D640AA2"/>
    <w:multiLevelType w:val="multilevel"/>
    <w:tmpl w:val="3E4C49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5F8964B0"/>
    <w:multiLevelType w:val="multilevel"/>
    <w:tmpl w:val="DDCEBE7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67660CD6"/>
    <w:multiLevelType w:val="multilevel"/>
    <w:tmpl w:val="5860B6A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69A93E67"/>
    <w:multiLevelType w:val="multilevel"/>
    <w:tmpl w:val="8E9A2CC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6BA73EBA"/>
    <w:multiLevelType w:val="multilevel"/>
    <w:tmpl w:val="7194DB3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701067EC"/>
    <w:multiLevelType w:val="multilevel"/>
    <w:tmpl w:val="14D6AFF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729C18FA"/>
    <w:multiLevelType w:val="multilevel"/>
    <w:tmpl w:val="E28C9BF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7B2F1CBD"/>
    <w:multiLevelType w:val="multilevel"/>
    <w:tmpl w:val="7EFE61F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67908617">
    <w:abstractNumId w:val="10"/>
  </w:num>
  <w:num w:numId="2" w16cid:durableId="574046352">
    <w:abstractNumId w:val="16"/>
  </w:num>
  <w:num w:numId="3" w16cid:durableId="208108741">
    <w:abstractNumId w:val="1"/>
  </w:num>
  <w:num w:numId="4" w16cid:durableId="463352820">
    <w:abstractNumId w:val="17"/>
  </w:num>
  <w:num w:numId="5" w16cid:durableId="366611370">
    <w:abstractNumId w:val="4"/>
  </w:num>
  <w:num w:numId="6" w16cid:durableId="173226247">
    <w:abstractNumId w:val="18"/>
  </w:num>
  <w:num w:numId="7" w16cid:durableId="1275408426">
    <w:abstractNumId w:val="14"/>
  </w:num>
  <w:num w:numId="8" w16cid:durableId="135996010">
    <w:abstractNumId w:val="5"/>
  </w:num>
  <w:num w:numId="9" w16cid:durableId="1237471619">
    <w:abstractNumId w:val="7"/>
  </w:num>
  <w:num w:numId="10" w16cid:durableId="7491467">
    <w:abstractNumId w:val="3"/>
  </w:num>
  <w:num w:numId="11" w16cid:durableId="782268852">
    <w:abstractNumId w:val="9"/>
  </w:num>
  <w:num w:numId="12" w16cid:durableId="1275749894">
    <w:abstractNumId w:val="15"/>
  </w:num>
  <w:num w:numId="13" w16cid:durableId="1752267071">
    <w:abstractNumId w:val="6"/>
  </w:num>
  <w:num w:numId="14" w16cid:durableId="1947885048">
    <w:abstractNumId w:val="8"/>
  </w:num>
  <w:num w:numId="15" w16cid:durableId="216476841">
    <w:abstractNumId w:val="13"/>
  </w:num>
  <w:num w:numId="16" w16cid:durableId="1426732196">
    <w:abstractNumId w:val="19"/>
  </w:num>
  <w:num w:numId="17" w16cid:durableId="1890607852">
    <w:abstractNumId w:val="11"/>
  </w:num>
  <w:num w:numId="18" w16cid:durableId="1507283017">
    <w:abstractNumId w:val="12"/>
  </w:num>
  <w:num w:numId="19" w16cid:durableId="1340038287">
    <w:abstractNumId w:val="2"/>
  </w:num>
  <w:num w:numId="20" w16cid:durableId="1987662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EB3"/>
    <w:rsid w:val="000D169A"/>
    <w:rsid w:val="002477B1"/>
    <w:rsid w:val="002B1385"/>
    <w:rsid w:val="00397EB3"/>
    <w:rsid w:val="004754C9"/>
    <w:rsid w:val="00625CE4"/>
    <w:rsid w:val="008C37B5"/>
    <w:rsid w:val="009C6E34"/>
    <w:rsid w:val="00A11B6F"/>
    <w:rsid w:val="00B644A2"/>
    <w:rsid w:val="00C61DB7"/>
    <w:rsid w:val="00D24C6C"/>
    <w:rsid w:val="00E5751F"/>
    <w:rsid w:val="00E73639"/>
    <w:rsid w:val="00ED7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9BC01"/>
  <w15:docId w15:val="{A972E7F6-962A-4355-AF15-713132904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paragraph" w:styleId="a7">
    <w:name w:val="header"/>
    <w:basedOn w:val="a"/>
    <w:link w:val="a8"/>
    <w:uiPriority w:val="99"/>
    <w:unhideWhenUsed/>
    <w:rsid w:val="008C37B5"/>
    <w:pPr>
      <w:tabs>
        <w:tab w:val="center" w:pos="4153"/>
        <w:tab w:val="right" w:pos="8306"/>
      </w:tabs>
      <w:snapToGrid w:val="0"/>
      <w:jc w:val="center"/>
    </w:pPr>
    <w:rPr>
      <w:sz w:val="18"/>
      <w:szCs w:val="18"/>
    </w:rPr>
  </w:style>
  <w:style w:type="character" w:customStyle="1" w:styleId="a8">
    <w:name w:val="页眉 字符"/>
    <w:basedOn w:val="a0"/>
    <w:link w:val="a7"/>
    <w:uiPriority w:val="99"/>
    <w:rsid w:val="008C37B5"/>
    <w:rPr>
      <w:sz w:val="18"/>
      <w:szCs w:val="18"/>
    </w:rPr>
  </w:style>
  <w:style w:type="paragraph" w:styleId="a9">
    <w:name w:val="footer"/>
    <w:basedOn w:val="a"/>
    <w:link w:val="aa"/>
    <w:uiPriority w:val="99"/>
    <w:unhideWhenUsed/>
    <w:rsid w:val="008C37B5"/>
    <w:pPr>
      <w:tabs>
        <w:tab w:val="center" w:pos="4153"/>
        <w:tab w:val="right" w:pos="8306"/>
      </w:tabs>
      <w:snapToGrid w:val="0"/>
    </w:pPr>
    <w:rPr>
      <w:sz w:val="18"/>
      <w:szCs w:val="18"/>
    </w:rPr>
  </w:style>
  <w:style w:type="character" w:customStyle="1" w:styleId="aa">
    <w:name w:val="页脚 字符"/>
    <w:basedOn w:val="a0"/>
    <w:link w:val="a9"/>
    <w:uiPriority w:val="99"/>
    <w:rsid w:val="008C37B5"/>
    <w:rPr>
      <w:sz w:val="18"/>
      <w:szCs w:val="18"/>
    </w:rPr>
  </w:style>
  <w:style w:type="paragraph" w:styleId="ab">
    <w:name w:val="Body Text"/>
    <w:basedOn w:val="a"/>
    <w:link w:val="ac"/>
    <w:qFormat/>
    <w:rsid w:val="008C37B5"/>
    <w:pPr>
      <w:widowControl/>
      <w:spacing w:before="180" w:after="180"/>
    </w:pPr>
    <w:rPr>
      <w:rFonts w:asciiTheme="minorHAnsi" w:hAnsiTheme="minorHAnsi" w:cstheme="minorBidi"/>
      <w:sz w:val="24"/>
      <w:szCs w:val="24"/>
    </w:rPr>
  </w:style>
  <w:style w:type="character" w:customStyle="1" w:styleId="ac">
    <w:name w:val="正文文本 字符"/>
    <w:basedOn w:val="a0"/>
    <w:link w:val="ab"/>
    <w:rsid w:val="008C37B5"/>
    <w:rPr>
      <w:rFonts w:asciiTheme="minorHAnsi" w:hAnsiTheme="minorHAnsi" w:cstheme="minorBidi"/>
      <w:sz w:val="24"/>
      <w:szCs w:val="24"/>
    </w:rPr>
  </w:style>
  <w:style w:type="paragraph" w:customStyle="1" w:styleId="FirstParagraph">
    <w:name w:val="First Paragraph"/>
    <w:basedOn w:val="ab"/>
    <w:next w:val="ab"/>
    <w:qFormat/>
    <w:rsid w:val="008C37B5"/>
  </w:style>
  <w:style w:type="paragraph" w:customStyle="1" w:styleId="Compact">
    <w:name w:val="Compact"/>
    <w:basedOn w:val="ab"/>
    <w:qFormat/>
    <w:rsid w:val="008C37B5"/>
    <w:pPr>
      <w:spacing w:before="36" w:after="36"/>
    </w:pPr>
  </w:style>
  <w:style w:type="character" w:styleId="ad">
    <w:name w:val="Hyperlink"/>
    <w:basedOn w:val="a0"/>
    <w:rsid w:val="008C37B5"/>
    <w:rPr>
      <w:color w:val="4F81BD" w:themeColor="accent1"/>
    </w:rPr>
  </w:style>
  <w:style w:type="character" w:styleId="ae">
    <w:name w:val="Placeholder Text"/>
    <w:basedOn w:val="a0"/>
    <w:uiPriority w:val="99"/>
    <w:semiHidden/>
    <w:rsid w:val="008C37B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file://file_000000001e0c722f8f016afa095f484b"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13</Pages>
  <Words>2384</Words>
  <Characters>13594</Characters>
  <Application>Microsoft Office Word</Application>
  <DocSecurity>0</DocSecurity>
  <Lines>113</Lines>
  <Paragraphs>31</Paragraphs>
  <ScaleCrop>false</ScaleCrop>
  <Company/>
  <LinksUpToDate>false</LinksUpToDate>
  <CharactersWithSpaces>15947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cp:lastModifiedBy>
  <cp:revision>8</cp:revision>
  <dcterms:created xsi:type="dcterms:W3CDTF">2026-01-12T12:02:00Z</dcterms:created>
  <dcterms:modified xsi:type="dcterms:W3CDTF">2026-01-13T09:03:00Z</dcterms:modified>
</cp:coreProperties>
</file>